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27B" w:rsidRPr="0002227B" w:rsidRDefault="0002227B" w:rsidP="00FC08EE">
      <w:pPr>
        <w:pStyle w:val="NoSpacing"/>
        <w:jc w:val="center"/>
        <w:rPr>
          <w:rFonts w:ascii="Ebrima" w:hAnsi="Ebrima"/>
          <w:b/>
          <w:sz w:val="27"/>
          <w:szCs w:val="25"/>
        </w:rPr>
      </w:pPr>
      <w:bookmarkStart w:id="0" w:name="_GoBack"/>
      <w:bookmarkEnd w:id="0"/>
      <w:r w:rsidRPr="0002227B">
        <w:rPr>
          <w:rFonts w:ascii="Ebrima" w:hAnsi="Ebrima"/>
          <w:b/>
          <w:sz w:val="27"/>
          <w:szCs w:val="25"/>
        </w:rPr>
        <w:t xml:space="preserve">Replies furnished to </w:t>
      </w:r>
      <w:proofErr w:type="spellStart"/>
      <w:r w:rsidRPr="0002227B">
        <w:rPr>
          <w:rFonts w:ascii="Ebrima" w:hAnsi="Ebrima"/>
          <w:b/>
          <w:sz w:val="27"/>
          <w:szCs w:val="25"/>
        </w:rPr>
        <w:t>Sri.M.Venugopala</w:t>
      </w:r>
      <w:proofErr w:type="spellEnd"/>
      <w:r w:rsidRPr="0002227B">
        <w:rPr>
          <w:rFonts w:ascii="Ebrima" w:hAnsi="Ebrima"/>
          <w:b/>
          <w:sz w:val="27"/>
          <w:szCs w:val="25"/>
        </w:rPr>
        <w:t xml:space="preserve"> Rao, Senior Journalist &amp; Convener for Power Studies in O.P.No.14-of-2024 (ARR of Transmission business) and O.P.No.15-of-2024 (ARR of SLDC Activity) of TGTRANSCO FOR THE 5TH</w:t>
      </w:r>
    </w:p>
    <w:p w:rsidR="0094351E" w:rsidRDefault="0002227B" w:rsidP="00FC08EE">
      <w:pPr>
        <w:pStyle w:val="NoSpacing"/>
        <w:jc w:val="center"/>
        <w:rPr>
          <w:rFonts w:ascii="Ebrima" w:hAnsi="Ebrima"/>
          <w:b/>
          <w:sz w:val="27"/>
          <w:szCs w:val="25"/>
        </w:rPr>
      </w:pPr>
      <w:r w:rsidRPr="0002227B">
        <w:rPr>
          <w:rFonts w:ascii="Ebrima" w:hAnsi="Ebrima"/>
          <w:b/>
          <w:sz w:val="27"/>
          <w:szCs w:val="25"/>
        </w:rPr>
        <w:t>Multi-year Tariff Period</w:t>
      </w:r>
    </w:p>
    <w:p w:rsidR="0002227B" w:rsidRPr="00FB60F2" w:rsidRDefault="0002227B" w:rsidP="0002227B">
      <w:pPr>
        <w:pStyle w:val="NoSpacing"/>
        <w:spacing w:line="360" w:lineRule="auto"/>
        <w:rPr>
          <w:rFonts w:ascii="Ebrima" w:hAnsi="Ebrima"/>
          <w:b/>
          <w:sz w:val="5"/>
          <w:szCs w:val="25"/>
        </w:rPr>
      </w:pPr>
    </w:p>
    <w:tbl>
      <w:tblPr>
        <w:tblStyle w:val="TableGrid"/>
        <w:tblW w:w="22140" w:type="dxa"/>
        <w:tblInd w:w="-342" w:type="dxa"/>
        <w:tblLook w:val="04A0" w:firstRow="1" w:lastRow="0" w:firstColumn="1" w:lastColumn="0" w:noHBand="0" w:noVBand="1"/>
      </w:tblPr>
      <w:tblGrid>
        <w:gridCol w:w="558"/>
        <w:gridCol w:w="630"/>
        <w:gridCol w:w="13302"/>
        <w:gridCol w:w="7650"/>
      </w:tblGrid>
      <w:tr w:rsidR="00D16B96" w:rsidRPr="0002227B" w:rsidTr="000A4C2B">
        <w:trPr>
          <w:tblHeader/>
        </w:trPr>
        <w:tc>
          <w:tcPr>
            <w:tcW w:w="558" w:type="dxa"/>
            <w:vAlign w:val="center"/>
          </w:tcPr>
          <w:p w:rsidR="0002227B" w:rsidRPr="0002227B" w:rsidRDefault="0002227B" w:rsidP="0002227B">
            <w:pPr>
              <w:pStyle w:val="NoSpacing"/>
              <w:jc w:val="center"/>
              <w:rPr>
                <w:rFonts w:ascii="Ebrima" w:hAnsi="Ebrima"/>
                <w:b/>
                <w:sz w:val="24"/>
                <w:szCs w:val="24"/>
              </w:rPr>
            </w:pPr>
            <w:r w:rsidRPr="0002227B">
              <w:rPr>
                <w:rFonts w:ascii="Ebrima" w:hAnsi="Ebrima"/>
                <w:b/>
                <w:sz w:val="24"/>
                <w:szCs w:val="24"/>
              </w:rPr>
              <w:t>SI.</w:t>
            </w:r>
          </w:p>
          <w:p w:rsidR="0002227B" w:rsidRPr="0002227B" w:rsidRDefault="0002227B" w:rsidP="0002227B">
            <w:pPr>
              <w:pStyle w:val="NoSpacing"/>
              <w:jc w:val="center"/>
              <w:rPr>
                <w:rFonts w:ascii="Ebrima" w:hAnsi="Ebrima"/>
                <w:b/>
                <w:sz w:val="24"/>
                <w:szCs w:val="24"/>
              </w:rPr>
            </w:pPr>
            <w:r w:rsidRPr="0002227B">
              <w:rPr>
                <w:rFonts w:ascii="Ebrima" w:hAnsi="Ebrima"/>
                <w:b/>
                <w:sz w:val="24"/>
                <w:szCs w:val="24"/>
              </w:rPr>
              <w:t>No</w:t>
            </w:r>
          </w:p>
        </w:tc>
        <w:tc>
          <w:tcPr>
            <w:tcW w:w="630" w:type="dxa"/>
            <w:vAlign w:val="center"/>
          </w:tcPr>
          <w:p w:rsidR="0002227B" w:rsidRPr="0002227B" w:rsidRDefault="0002227B" w:rsidP="0002227B">
            <w:pPr>
              <w:pStyle w:val="NoSpacing"/>
              <w:jc w:val="center"/>
              <w:rPr>
                <w:rFonts w:ascii="Ebrima" w:hAnsi="Ebrima"/>
                <w:b/>
                <w:sz w:val="24"/>
                <w:szCs w:val="24"/>
              </w:rPr>
            </w:pPr>
          </w:p>
        </w:tc>
        <w:tc>
          <w:tcPr>
            <w:tcW w:w="13302" w:type="dxa"/>
            <w:vAlign w:val="center"/>
          </w:tcPr>
          <w:p w:rsidR="0002227B" w:rsidRPr="0002227B" w:rsidRDefault="0002227B" w:rsidP="0002227B">
            <w:pPr>
              <w:pStyle w:val="NoSpacing"/>
              <w:jc w:val="center"/>
              <w:rPr>
                <w:rFonts w:ascii="Ebrima" w:hAnsi="Ebrima"/>
                <w:b/>
                <w:sz w:val="24"/>
                <w:szCs w:val="24"/>
              </w:rPr>
            </w:pPr>
            <w:r w:rsidRPr="0002227B">
              <w:rPr>
                <w:rFonts w:ascii="Ebrima" w:hAnsi="Ebrima"/>
                <w:b/>
                <w:sz w:val="24"/>
                <w:szCs w:val="24"/>
              </w:rPr>
              <w:t>Objections/Suggestions</w:t>
            </w:r>
          </w:p>
        </w:tc>
        <w:tc>
          <w:tcPr>
            <w:tcW w:w="7650" w:type="dxa"/>
            <w:vAlign w:val="center"/>
          </w:tcPr>
          <w:p w:rsidR="0002227B" w:rsidRPr="0002227B" w:rsidRDefault="0002227B" w:rsidP="0002227B">
            <w:pPr>
              <w:pStyle w:val="NoSpacing"/>
              <w:jc w:val="center"/>
              <w:rPr>
                <w:rFonts w:ascii="Ebrima" w:hAnsi="Ebrima"/>
                <w:b/>
                <w:sz w:val="24"/>
                <w:szCs w:val="24"/>
              </w:rPr>
            </w:pPr>
            <w:r w:rsidRPr="0002227B">
              <w:rPr>
                <w:rFonts w:ascii="Ebrima" w:hAnsi="Ebrima"/>
                <w:b/>
                <w:sz w:val="24"/>
                <w:szCs w:val="24"/>
              </w:rPr>
              <w:t>Reply of TGTRANSCO</w:t>
            </w:r>
          </w:p>
        </w:tc>
      </w:tr>
      <w:tr w:rsidR="0002227B" w:rsidRPr="0002227B" w:rsidTr="00FC08EE">
        <w:tc>
          <w:tcPr>
            <w:tcW w:w="558" w:type="dxa"/>
            <w:vAlign w:val="center"/>
          </w:tcPr>
          <w:p w:rsidR="0002227B" w:rsidRPr="0002227B" w:rsidRDefault="0002227B" w:rsidP="0002227B">
            <w:pPr>
              <w:pStyle w:val="NoSpacing"/>
              <w:jc w:val="center"/>
              <w:rPr>
                <w:rFonts w:ascii="Ebrima" w:hAnsi="Ebrima"/>
                <w:sz w:val="24"/>
                <w:szCs w:val="24"/>
              </w:rPr>
            </w:pPr>
            <w:r>
              <w:rPr>
                <w:rFonts w:ascii="Ebrima" w:hAnsi="Ebrima"/>
                <w:sz w:val="24"/>
                <w:szCs w:val="24"/>
              </w:rPr>
              <w:t>1</w:t>
            </w:r>
          </w:p>
        </w:tc>
        <w:tc>
          <w:tcPr>
            <w:tcW w:w="630" w:type="dxa"/>
            <w:vAlign w:val="center"/>
          </w:tcPr>
          <w:p w:rsidR="0002227B" w:rsidRPr="0002227B" w:rsidRDefault="0002227B" w:rsidP="0002227B">
            <w:pPr>
              <w:pStyle w:val="NoSpacing"/>
              <w:jc w:val="center"/>
              <w:rPr>
                <w:rFonts w:ascii="Ebrima" w:hAnsi="Ebrima"/>
                <w:sz w:val="24"/>
                <w:szCs w:val="24"/>
              </w:rPr>
            </w:pPr>
          </w:p>
        </w:tc>
        <w:tc>
          <w:tcPr>
            <w:tcW w:w="13302" w:type="dxa"/>
            <w:vAlign w:val="center"/>
          </w:tcPr>
          <w:p w:rsidR="0002227B" w:rsidRPr="0002227B" w:rsidRDefault="0002227B" w:rsidP="0002227B">
            <w:pPr>
              <w:pStyle w:val="NoSpacing"/>
              <w:jc w:val="both"/>
              <w:rPr>
                <w:rFonts w:ascii="Ebrima" w:hAnsi="Ebrima"/>
                <w:sz w:val="24"/>
                <w:szCs w:val="24"/>
              </w:rPr>
            </w:pPr>
            <w:r w:rsidRPr="0002227B">
              <w:rPr>
                <w:rFonts w:ascii="Ebrima" w:hAnsi="Ebrima"/>
                <w:sz w:val="24"/>
                <w:szCs w:val="24"/>
              </w:rPr>
              <w:t>As per the Regulation No.2 of 2005, TGTRANSCO and SLDC should have filed the petitions by 30th November, 2023 for their transmission business and SLDC activity. As per the MYT Regulation No.2 of 2023, TGTRANSCO and SLDC should have filed the subject petitions for the 5th control period on or before 31st January, 2024. Though the Hon'ble Commission, in its letter dated 7.2.2024, rejected the request of TGTRANSCO for extension of time by three months, they have submitted the subject petitions on 19.9.2024 going by the date shown in the subject petitions. In other words, there is a delay of nearly seven months and 19 days. The reasons given by the licensees for the avoidable delay are not justifiable.</w:t>
            </w:r>
          </w:p>
        </w:tc>
        <w:tc>
          <w:tcPr>
            <w:tcW w:w="7650" w:type="dxa"/>
            <w:vAlign w:val="center"/>
          </w:tcPr>
          <w:p w:rsidR="0002227B" w:rsidRPr="0002227B" w:rsidRDefault="0002227B" w:rsidP="0002227B">
            <w:pPr>
              <w:pStyle w:val="NoSpacing"/>
              <w:jc w:val="center"/>
              <w:rPr>
                <w:rFonts w:ascii="Ebrima" w:hAnsi="Ebrima"/>
                <w:sz w:val="24"/>
                <w:szCs w:val="24"/>
              </w:rPr>
            </w:pPr>
            <w:r w:rsidRPr="0002227B">
              <w:rPr>
                <w:rFonts w:ascii="Ebrima" w:hAnsi="Ebrima"/>
                <w:sz w:val="24"/>
                <w:szCs w:val="24"/>
              </w:rPr>
              <w:t>Submission to Hon’ble Commission.</w:t>
            </w:r>
          </w:p>
        </w:tc>
      </w:tr>
      <w:tr w:rsidR="0002227B" w:rsidRPr="0002227B" w:rsidTr="00FC08EE">
        <w:tc>
          <w:tcPr>
            <w:tcW w:w="558" w:type="dxa"/>
            <w:vAlign w:val="center"/>
          </w:tcPr>
          <w:p w:rsidR="0002227B" w:rsidRPr="0002227B" w:rsidRDefault="0002227B" w:rsidP="0002227B">
            <w:pPr>
              <w:pStyle w:val="NoSpacing"/>
              <w:jc w:val="center"/>
              <w:rPr>
                <w:rFonts w:ascii="Ebrima" w:hAnsi="Ebrima"/>
                <w:sz w:val="24"/>
                <w:szCs w:val="24"/>
              </w:rPr>
            </w:pPr>
            <w:r>
              <w:rPr>
                <w:rFonts w:ascii="Ebrima" w:hAnsi="Ebrima"/>
                <w:sz w:val="24"/>
                <w:szCs w:val="24"/>
              </w:rPr>
              <w:t>2</w:t>
            </w:r>
          </w:p>
        </w:tc>
        <w:tc>
          <w:tcPr>
            <w:tcW w:w="630" w:type="dxa"/>
            <w:vAlign w:val="center"/>
          </w:tcPr>
          <w:p w:rsidR="0002227B" w:rsidRPr="0002227B" w:rsidRDefault="0002227B" w:rsidP="0002227B">
            <w:pPr>
              <w:pStyle w:val="NoSpacing"/>
              <w:jc w:val="center"/>
              <w:rPr>
                <w:rFonts w:ascii="Ebrima" w:hAnsi="Ebrima"/>
                <w:sz w:val="24"/>
                <w:szCs w:val="24"/>
              </w:rPr>
            </w:pPr>
          </w:p>
        </w:tc>
        <w:tc>
          <w:tcPr>
            <w:tcW w:w="13302" w:type="dxa"/>
            <w:vAlign w:val="center"/>
          </w:tcPr>
          <w:p w:rsidR="0002227B" w:rsidRPr="0002227B" w:rsidRDefault="0002227B" w:rsidP="0002227B">
            <w:pPr>
              <w:pStyle w:val="NoSpacing"/>
              <w:jc w:val="both"/>
              <w:rPr>
                <w:rFonts w:ascii="Ebrima" w:hAnsi="Ebrima"/>
                <w:sz w:val="24"/>
                <w:szCs w:val="24"/>
              </w:rPr>
            </w:pPr>
            <w:r w:rsidRPr="0002227B">
              <w:rPr>
                <w:rFonts w:ascii="Ebrima" w:hAnsi="Ebrima"/>
                <w:sz w:val="24"/>
                <w:szCs w:val="24"/>
              </w:rPr>
              <w:t>In response to my requests made in my preliminary submissions dated 23.9.2024, the Hon'ble Commission has conveyed in its reply dated 27.9.2024 that it "is not inclined to extend the last date for submission of objections/comments on the filings of Licensees." It has further stated that "in addition to submission of objections/</w:t>
            </w:r>
            <w:r>
              <w:rPr>
                <w:rFonts w:ascii="Ebrima" w:hAnsi="Ebrima"/>
                <w:sz w:val="24"/>
                <w:szCs w:val="24"/>
              </w:rPr>
              <w:t xml:space="preserve"> </w:t>
            </w:r>
            <w:r w:rsidRPr="0002227B">
              <w:rPr>
                <w:rFonts w:ascii="Ebrima" w:hAnsi="Ebrima"/>
                <w:sz w:val="24"/>
                <w:szCs w:val="24"/>
              </w:rPr>
              <w:t>comments, the stakeholders can also submit their objections/</w:t>
            </w:r>
            <w:r>
              <w:rPr>
                <w:rFonts w:ascii="Ebrima" w:hAnsi="Ebrima"/>
                <w:sz w:val="24"/>
                <w:szCs w:val="24"/>
              </w:rPr>
              <w:t xml:space="preserve"> </w:t>
            </w:r>
            <w:r w:rsidRPr="0002227B">
              <w:rPr>
                <w:rFonts w:ascii="Ebrima" w:hAnsi="Ebrima"/>
                <w:sz w:val="24"/>
                <w:szCs w:val="24"/>
              </w:rPr>
              <w:t>comments in the scheduled public hearings. The Commission recognizes the contribution of the submissions of knowledgeable and interested stakeholders and the same will be considered." Since the Hon'ble Commission has not responded to the reasons given by us in support of our requests, we are constrained to come to the conclusion that it is inclined to complete the entire regulatory process in eight petitions within the unreasonably short period of time and issue its orders and that it has condoned the delay in filing the subject petitions. As such, we are making submissions on the petitions to the extent possible in view of the constraints of time given.</w:t>
            </w:r>
          </w:p>
        </w:tc>
        <w:tc>
          <w:tcPr>
            <w:tcW w:w="7650" w:type="dxa"/>
            <w:vAlign w:val="center"/>
          </w:tcPr>
          <w:p w:rsidR="0002227B" w:rsidRPr="0002227B" w:rsidRDefault="0002227B" w:rsidP="0002227B">
            <w:pPr>
              <w:pStyle w:val="NoSpacing"/>
              <w:jc w:val="center"/>
              <w:rPr>
                <w:rFonts w:ascii="Ebrima" w:hAnsi="Ebrima"/>
                <w:sz w:val="24"/>
                <w:szCs w:val="24"/>
              </w:rPr>
            </w:pPr>
            <w:r w:rsidRPr="0002227B">
              <w:rPr>
                <w:rFonts w:ascii="Ebrima" w:hAnsi="Ebrima"/>
                <w:sz w:val="24"/>
                <w:szCs w:val="24"/>
              </w:rPr>
              <w:t>Submission to Hon’ble Commission.</w:t>
            </w:r>
          </w:p>
        </w:tc>
      </w:tr>
      <w:tr w:rsidR="0002227B" w:rsidRPr="0002227B" w:rsidTr="00FC08EE">
        <w:tc>
          <w:tcPr>
            <w:tcW w:w="558" w:type="dxa"/>
            <w:vAlign w:val="center"/>
          </w:tcPr>
          <w:p w:rsidR="0002227B" w:rsidRPr="0002227B" w:rsidRDefault="008F5F27" w:rsidP="0002227B">
            <w:pPr>
              <w:pStyle w:val="NoSpacing"/>
              <w:jc w:val="center"/>
              <w:rPr>
                <w:rFonts w:ascii="Ebrima" w:hAnsi="Ebrima"/>
                <w:sz w:val="24"/>
                <w:szCs w:val="24"/>
              </w:rPr>
            </w:pPr>
            <w:r>
              <w:rPr>
                <w:rFonts w:ascii="Ebrima" w:hAnsi="Ebrima"/>
                <w:sz w:val="24"/>
                <w:szCs w:val="24"/>
              </w:rPr>
              <w:t>3</w:t>
            </w:r>
          </w:p>
        </w:tc>
        <w:tc>
          <w:tcPr>
            <w:tcW w:w="630" w:type="dxa"/>
            <w:vAlign w:val="center"/>
          </w:tcPr>
          <w:p w:rsidR="0002227B" w:rsidRPr="0002227B" w:rsidRDefault="0002227B" w:rsidP="0002227B">
            <w:pPr>
              <w:pStyle w:val="NoSpacing"/>
              <w:jc w:val="center"/>
              <w:rPr>
                <w:rFonts w:ascii="Ebrima" w:hAnsi="Ebrima"/>
                <w:sz w:val="24"/>
                <w:szCs w:val="24"/>
              </w:rPr>
            </w:pPr>
          </w:p>
        </w:tc>
        <w:tc>
          <w:tcPr>
            <w:tcW w:w="13302" w:type="dxa"/>
            <w:vAlign w:val="center"/>
          </w:tcPr>
          <w:p w:rsidR="0002227B" w:rsidRPr="0002227B" w:rsidRDefault="008F5F27" w:rsidP="008F5F27">
            <w:pPr>
              <w:pStyle w:val="NoSpacing"/>
              <w:jc w:val="both"/>
              <w:rPr>
                <w:rFonts w:ascii="Ebrima" w:hAnsi="Ebrima"/>
                <w:sz w:val="24"/>
                <w:szCs w:val="24"/>
              </w:rPr>
            </w:pPr>
            <w:r w:rsidRPr="008F5F27">
              <w:rPr>
                <w:rFonts w:ascii="Ebrima" w:hAnsi="Ebrima"/>
                <w:sz w:val="24"/>
                <w:szCs w:val="24"/>
              </w:rPr>
              <w:t>TGTRANSCO has made submissions in the subject petitions on ARR, transmission charges for the 5th control period and true-up/true-down claims for the 4th control period and activity of SLDC for the 5th control period. At the outset, I compliment TGTRANSCO for its commendable efforts for reducing during the 4th control period and proposing to further reduce transmission losses and maintaining so far and proposing to continue availability of transmission network at 99.9% during the 5th control period and wish further success in its working in serving the power sector and consumers and recognition at the national level for its meritorious service.</w:t>
            </w:r>
          </w:p>
        </w:tc>
        <w:tc>
          <w:tcPr>
            <w:tcW w:w="7650" w:type="dxa"/>
            <w:vAlign w:val="center"/>
          </w:tcPr>
          <w:p w:rsidR="0002227B" w:rsidRPr="0002227B" w:rsidRDefault="0002227B" w:rsidP="0002227B">
            <w:pPr>
              <w:pStyle w:val="NoSpacing"/>
              <w:jc w:val="center"/>
              <w:rPr>
                <w:rFonts w:ascii="Ebrima" w:hAnsi="Ebrima"/>
                <w:sz w:val="24"/>
                <w:szCs w:val="24"/>
              </w:rPr>
            </w:pPr>
          </w:p>
        </w:tc>
      </w:tr>
      <w:tr w:rsidR="00A04383" w:rsidRPr="0002227B" w:rsidTr="00FC08EE">
        <w:tc>
          <w:tcPr>
            <w:tcW w:w="558" w:type="dxa"/>
            <w:vAlign w:val="center"/>
          </w:tcPr>
          <w:p w:rsidR="00A04383" w:rsidRPr="0002227B" w:rsidRDefault="00A04383" w:rsidP="0002227B">
            <w:pPr>
              <w:pStyle w:val="NoSpacing"/>
              <w:jc w:val="center"/>
              <w:rPr>
                <w:rFonts w:ascii="Ebrima" w:hAnsi="Ebrima"/>
                <w:sz w:val="24"/>
                <w:szCs w:val="24"/>
              </w:rPr>
            </w:pPr>
            <w:r>
              <w:rPr>
                <w:rFonts w:ascii="Ebrima" w:hAnsi="Ebrima"/>
                <w:sz w:val="24"/>
                <w:szCs w:val="24"/>
              </w:rPr>
              <w:t>4</w:t>
            </w:r>
          </w:p>
        </w:tc>
        <w:tc>
          <w:tcPr>
            <w:tcW w:w="630" w:type="dxa"/>
            <w:vAlign w:val="center"/>
          </w:tcPr>
          <w:p w:rsidR="00A04383" w:rsidRPr="0002227B" w:rsidRDefault="00A04383" w:rsidP="0002227B">
            <w:pPr>
              <w:pStyle w:val="NoSpacing"/>
              <w:jc w:val="center"/>
              <w:rPr>
                <w:rFonts w:ascii="Ebrima" w:hAnsi="Ebrima"/>
                <w:sz w:val="24"/>
                <w:szCs w:val="24"/>
              </w:rPr>
            </w:pPr>
          </w:p>
        </w:tc>
        <w:tc>
          <w:tcPr>
            <w:tcW w:w="13302" w:type="dxa"/>
            <w:vAlign w:val="center"/>
          </w:tcPr>
          <w:p w:rsidR="00A04383" w:rsidRPr="0002227B" w:rsidRDefault="00A04383" w:rsidP="004A221A">
            <w:pPr>
              <w:pStyle w:val="NoSpacing"/>
              <w:jc w:val="both"/>
              <w:rPr>
                <w:rFonts w:ascii="Ebrima" w:hAnsi="Ebrima"/>
                <w:sz w:val="24"/>
                <w:szCs w:val="24"/>
              </w:rPr>
            </w:pPr>
            <w:r w:rsidRPr="008F5F27">
              <w:rPr>
                <w:rFonts w:ascii="Ebrima" w:hAnsi="Ebrima"/>
                <w:sz w:val="24"/>
                <w:szCs w:val="24"/>
              </w:rPr>
              <w:t>TRANSCO has shown actual ARR of Rs.16346.10 crore against Rs.15761.81 crore approved by the Commission for the 4th control period, i.e., an increase of Rs.584.59 crore. It has proposed as special appropriation of Rs.582.68 crore towards balance amount under true-up for the 5th control period and adjusted it from the proposed ARR for 2024-25. TRANSCO has shown an increase in net operation and maintenance expenses for the 4th control period to the tune of Rs.428.90 crore, i.e., an increase from Rs.4693.16 crore to Rs.5122.06 crore. The reasons given for the variations are that wage revision with effect from 1.4.2022 which was not factored in the ARR for the 4th control period, final allocation of employees during bifurcation was settled as per the order of the Supreme Court, resulting in increase of employee benefit expenses and provision for pension and gratuity, medical reimbursement and leave salary made in the 4th control period based on the actuarial valuation reports for respective years. We request the Hon'ble Commission to examine the following points:</w:t>
            </w:r>
          </w:p>
        </w:tc>
        <w:tc>
          <w:tcPr>
            <w:tcW w:w="7650" w:type="dxa"/>
            <w:vMerge w:val="restart"/>
            <w:vAlign w:val="center"/>
          </w:tcPr>
          <w:p w:rsidR="00A04383" w:rsidRDefault="00A04383" w:rsidP="002A4F88">
            <w:pPr>
              <w:pStyle w:val="NoSpacing"/>
              <w:jc w:val="both"/>
              <w:rPr>
                <w:rFonts w:ascii="Ebrima" w:hAnsi="Ebrima"/>
                <w:sz w:val="24"/>
                <w:szCs w:val="24"/>
              </w:rPr>
            </w:pPr>
            <w:r w:rsidRPr="002A4F88">
              <w:rPr>
                <w:rFonts w:ascii="Ebrima" w:hAnsi="Ebrima"/>
                <w:sz w:val="24"/>
                <w:szCs w:val="24"/>
              </w:rPr>
              <w:t xml:space="preserve">It is to submit that, the Hon’ble TGERC has disallowed the True-up claims of transmission charges for 4th MYT Control period (excl.  FY 2023-24) as per APR orders are as detailed below: </w:t>
            </w:r>
          </w:p>
          <w:p w:rsidR="00A04383" w:rsidRPr="00611B7A" w:rsidRDefault="00A04383" w:rsidP="002A4F88">
            <w:pPr>
              <w:pStyle w:val="NoSpacing"/>
              <w:jc w:val="both"/>
              <w:rPr>
                <w:rFonts w:ascii="Ebrima" w:hAnsi="Ebrima"/>
                <w:sz w:val="14"/>
                <w:szCs w:val="24"/>
              </w:rPr>
            </w:pPr>
          </w:p>
          <w:tbl>
            <w:tblPr>
              <w:tblStyle w:val="TableGrid"/>
              <w:tblW w:w="6233" w:type="dxa"/>
              <w:jc w:val="center"/>
              <w:tblLook w:val="04A0" w:firstRow="1" w:lastRow="0" w:firstColumn="1" w:lastColumn="0" w:noHBand="0" w:noVBand="1"/>
            </w:tblPr>
            <w:tblGrid>
              <w:gridCol w:w="2009"/>
              <w:gridCol w:w="2105"/>
              <w:gridCol w:w="2119"/>
            </w:tblGrid>
            <w:tr w:rsidR="00A04383" w:rsidRPr="002A4F88" w:rsidTr="002A4F88">
              <w:trPr>
                <w:trHeight w:val="758"/>
                <w:jc w:val="center"/>
              </w:trPr>
              <w:tc>
                <w:tcPr>
                  <w:tcW w:w="2009" w:type="dxa"/>
                  <w:vAlign w:val="center"/>
                </w:tcPr>
                <w:p w:rsidR="00A04383" w:rsidRPr="002A4F88" w:rsidRDefault="00A04383" w:rsidP="002A4F88">
                  <w:pPr>
                    <w:jc w:val="center"/>
                    <w:rPr>
                      <w:rFonts w:ascii="Ebrima" w:hAnsi="Ebrima" w:cs="Times New Roman"/>
                      <w:b/>
                      <w:sz w:val="24"/>
                      <w:szCs w:val="24"/>
                    </w:rPr>
                  </w:pPr>
                  <w:r w:rsidRPr="002A4F88">
                    <w:rPr>
                      <w:rFonts w:ascii="Ebrima" w:hAnsi="Ebrima" w:cs="Times New Roman"/>
                      <w:b/>
                      <w:sz w:val="24"/>
                      <w:szCs w:val="24"/>
                    </w:rPr>
                    <w:t>Financial Year</w:t>
                  </w:r>
                </w:p>
              </w:tc>
              <w:tc>
                <w:tcPr>
                  <w:tcW w:w="2105" w:type="dxa"/>
                  <w:vAlign w:val="center"/>
                </w:tcPr>
                <w:p w:rsidR="00A04383" w:rsidRPr="002A4F88" w:rsidRDefault="00A04383" w:rsidP="002A4F88">
                  <w:pPr>
                    <w:jc w:val="center"/>
                    <w:rPr>
                      <w:rFonts w:ascii="Ebrima" w:hAnsi="Ebrima" w:cs="Times New Roman"/>
                      <w:b/>
                      <w:sz w:val="24"/>
                      <w:szCs w:val="24"/>
                    </w:rPr>
                  </w:pPr>
                  <w:r w:rsidRPr="002A4F88">
                    <w:rPr>
                      <w:rFonts w:ascii="Ebrima" w:hAnsi="Ebrima" w:cs="Times New Roman"/>
                      <w:b/>
                      <w:sz w:val="24"/>
                      <w:szCs w:val="24"/>
                    </w:rPr>
                    <w:t>Approved (Surplus)/Deficit</w:t>
                  </w:r>
                </w:p>
                <w:p w:rsidR="00A04383" w:rsidRPr="002A4F88" w:rsidRDefault="00A04383" w:rsidP="002A4F88">
                  <w:pPr>
                    <w:jc w:val="center"/>
                    <w:rPr>
                      <w:rFonts w:ascii="Ebrima" w:hAnsi="Ebrima" w:cs="Times New Roman"/>
                      <w:b/>
                      <w:sz w:val="24"/>
                      <w:szCs w:val="24"/>
                    </w:rPr>
                  </w:pPr>
                  <w:r w:rsidRPr="002A4F88">
                    <w:rPr>
                      <w:rFonts w:ascii="Ebrima" w:hAnsi="Ebrima" w:cs="Times New Roman"/>
                      <w:b/>
                      <w:sz w:val="24"/>
                      <w:szCs w:val="24"/>
                    </w:rPr>
                    <w:t xml:space="preserve">(Rs. In </w:t>
                  </w:r>
                  <w:proofErr w:type="spellStart"/>
                  <w:r w:rsidRPr="002A4F88">
                    <w:rPr>
                      <w:rFonts w:ascii="Ebrima" w:hAnsi="Ebrima" w:cs="Times New Roman"/>
                      <w:b/>
                      <w:sz w:val="24"/>
                      <w:szCs w:val="24"/>
                    </w:rPr>
                    <w:t>Crs</w:t>
                  </w:r>
                  <w:proofErr w:type="spellEnd"/>
                  <w:r w:rsidRPr="002A4F88">
                    <w:rPr>
                      <w:rFonts w:ascii="Ebrima" w:hAnsi="Ebrima" w:cs="Times New Roman"/>
                      <w:b/>
                      <w:sz w:val="24"/>
                      <w:szCs w:val="24"/>
                    </w:rPr>
                    <w:t>)</w:t>
                  </w:r>
                </w:p>
              </w:tc>
              <w:tc>
                <w:tcPr>
                  <w:tcW w:w="2119" w:type="dxa"/>
                  <w:vAlign w:val="center"/>
                </w:tcPr>
                <w:p w:rsidR="00A04383" w:rsidRPr="002A4F88" w:rsidRDefault="00A04383" w:rsidP="002A4F88">
                  <w:pPr>
                    <w:jc w:val="center"/>
                    <w:rPr>
                      <w:rFonts w:ascii="Ebrima" w:hAnsi="Ebrima" w:cs="Times New Roman"/>
                      <w:b/>
                      <w:sz w:val="24"/>
                      <w:szCs w:val="24"/>
                    </w:rPr>
                  </w:pPr>
                  <w:r w:rsidRPr="002A4F88">
                    <w:rPr>
                      <w:rFonts w:ascii="Ebrima" w:hAnsi="Ebrima" w:cs="Times New Roman"/>
                      <w:b/>
                      <w:sz w:val="24"/>
                      <w:szCs w:val="24"/>
                    </w:rPr>
                    <w:t>Disallowed/</w:t>
                  </w:r>
                  <w:r>
                    <w:rPr>
                      <w:rFonts w:ascii="Ebrima" w:hAnsi="Ebrima" w:cs="Times New Roman"/>
                      <w:b/>
                      <w:sz w:val="24"/>
                      <w:szCs w:val="24"/>
                    </w:rPr>
                    <w:t xml:space="preserve"> </w:t>
                  </w:r>
                  <w:r w:rsidRPr="002A4F88">
                    <w:rPr>
                      <w:rFonts w:ascii="Ebrima" w:hAnsi="Ebrima" w:cs="Times New Roman"/>
                      <w:b/>
                      <w:sz w:val="24"/>
                      <w:szCs w:val="24"/>
                    </w:rPr>
                    <w:t xml:space="preserve">(Withheld) </w:t>
                  </w:r>
                  <w:proofErr w:type="gramStart"/>
                  <w:r w:rsidRPr="002A4F88">
                    <w:rPr>
                      <w:rFonts w:ascii="Ebrima" w:hAnsi="Ebrima" w:cs="Times New Roman"/>
                      <w:b/>
                      <w:sz w:val="24"/>
                      <w:szCs w:val="24"/>
                    </w:rPr>
                    <w:t>Claim(</w:t>
                  </w:r>
                  <w:proofErr w:type="gramEnd"/>
                  <w:r w:rsidRPr="002A4F88">
                    <w:rPr>
                      <w:rFonts w:ascii="Ebrima" w:hAnsi="Ebrima" w:cs="Times New Roman"/>
                      <w:b/>
                      <w:sz w:val="24"/>
                      <w:szCs w:val="24"/>
                    </w:rPr>
                    <w:t xml:space="preserve">Rs. In </w:t>
                  </w:r>
                  <w:proofErr w:type="spellStart"/>
                  <w:r w:rsidRPr="002A4F88">
                    <w:rPr>
                      <w:rFonts w:ascii="Ebrima" w:hAnsi="Ebrima" w:cs="Times New Roman"/>
                      <w:b/>
                      <w:sz w:val="24"/>
                      <w:szCs w:val="24"/>
                    </w:rPr>
                    <w:t>Crs</w:t>
                  </w:r>
                  <w:proofErr w:type="spellEnd"/>
                  <w:r w:rsidRPr="002A4F88">
                    <w:rPr>
                      <w:rFonts w:ascii="Ebrima" w:hAnsi="Ebrima" w:cs="Times New Roman"/>
                      <w:b/>
                      <w:sz w:val="24"/>
                      <w:szCs w:val="24"/>
                    </w:rPr>
                    <w:t>)</w:t>
                  </w:r>
                </w:p>
              </w:tc>
            </w:tr>
            <w:tr w:rsidR="00A04383" w:rsidRPr="002A4F88" w:rsidTr="002A4F88">
              <w:trPr>
                <w:trHeight w:val="356"/>
                <w:jc w:val="center"/>
              </w:trPr>
              <w:tc>
                <w:tcPr>
                  <w:tcW w:w="2009" w:type="dxa"/>
                  <w:vAlign w:val="center"/>
                </w:tcPr>
                <w:p w:rsidR="00A04383" w:rsidRPr="002A4F88" w:rsidRDefault="00A04383" w:rsidP="002A4F88">
                  <w:pPr>
                    <w:rPr>
                      <w:rFonts w:ascii="Ebrima" w:hAnsi="Ebrima" w:cs="Times New Roman"/>
                      <w:sz w:val="24"/>
                      <w:szCs w:val="24"/>
                    </w:rPr>
                  </w:pPr>
                  <w:r w:rsidRPr="002A4F88">
                    <w:rPr>
                      <w:rFonts w:ascii="Ebrima" w:hAnsi="Ebrima" w:cs="Times New Roman"/>
                      <w:sz w:val="24"/>
                      <w:szCs w:val="24"/>
                    </w:rPr>
                    <w:t>2019-20</w:t>
                  </w:r>
                </w:p>
              </w:tc>
              <w:tc>
                <w:tcPr>
                  <w:tcW w:w="2105"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64.88</w:t>
                  </w:r>
                </w:p>
              </w:tc>
              <w:tc>
                <w:tcPr>
                  <w:tcW w:w="2119"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478.67</w:t>
                  </w:r>
                </w:p>
              </w:tc>
            </w:tr>
            <w:tr w:rsidR="00A04383" w:rsidRPr="002A4F88" w:rsidTr="002A4F88">
              <w:trPr>
                <w:trHeight w:val="373"/>
                <w:jc w:val="center"/>
              </w:trPr>
              <w:tc>
                <w:tcPr>
                  <w:tcW w:w="2009" w:type="dxa"/>
                  <w:vAlign w:val="center"/>
                </w:tcPr>
                <w:p w:rsidR="00A04383" w:rsidRPr="002A4F88" w:rsidRDefault="00A04383" w:rsidP="002A4F88">
                  <w:pPr>
                    <w:rPr>
                      <w:rFonts w:ascii="Ebrima" w:hAnsi="Ebrima" w:cs="Times New Roman"/>
                      <w:sz w:val="24"/>
                      <w:szCs w:val="24"/>
                    </w:rPr>
                  </w:pPr>
                  <w:r w:rsidRPr="002A4F88">
                    <w:rPr>
                      <w:rFonts w:ascii="Ebrima" w:hAnsi="Ebrima" w:cs="Times New Roman"/>
                      <w:sz w:val="24"/>
                      <w:szCs w:val="24"/>
                    </w:rPr>
                    <w:t>2020-21</w:t>
                  </w:r>
                </w:p>
              </w:tc>
              <w:tc>
                <w:tcPr>
                  <w:tcW w:w="2105"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(173.94)</w:t>
                  </w:r>
                </w:p>
              </w:tc>
              <w:tc>
                <w:tcPr>
                  <w:tcW w:w="2119"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225.23</w:t>
                  </w:r>
                </w:p>
              </w:tc>
            </w:tr>
            <w:tr w:rsidR="00A04383" w:rsidRPr="002A4F88" w:rsidTr="002A4F88">
              <w:trPr>
                <w:trHeight w:val="373"/>
                <w:jc w:val="center"/>
              </w:trPr>
              <w:tc>
                <w:tcPr>
                  <w:tcW w:w="2009" w:type="dxa"/>
                  <w:vAlign w:val="center"/>
                </w:tcPr>
                <w:p w:rsidR="00A04383" w:rsidRPr="002A4F88" w:rsidRDefault="00A04383" w:rsidP="002A4F88">
                  <w:pPr>
                    <w:rPr>
                      <w:rFonts w:ascii="Ebrima" w:hAnsi="Ebrima" w:cs="Times New Roman"/>
                      <w:sz w:val="24"/>
                      <w:szCs w:val="24"/>
                    </w:rPr>
                  </w:pPr>
                  <w:r w:rsidRPr="002A4F88">
                    <w:rPr>
                      <w:rFonts w:ascii="Ebrima" w:hAnsi="Ebrima" w:cs="Times New Roman"/>
                      <w:sz w:val="24"/>
                      <w:szCs w:val="24"/>
                    </w:rPr>
                    <w:t>2021-22</w:t>
                  </w:r>
                </w:p>
              </w:tc>
              <w:tc>
                <w:tcPr>
                  <w:tcW w:w="2105"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160.80</w:t>
                  </w:r>
                </w:p>
              </w:tc>
              <w:tc>
                <w:tcPr>
                  <w:tcW w:w="2119"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 xml:space="preserve">(310.66) </w:t>
                  </w:r>
                </w:p>
              </w:tc>
            </w:tr>
            <w:tr w:rsidR="00A04383" w:rsidRPr="002A4F88" w:rsidTr="002A4F88">
              <w:trPr>
                <w:trHeight w:val="373"/>
                <w:jc w:val="center"/>
              </w:trPr>
              <w:tc>
                <w:tcPr>
                  <w:tcW w:w="2009" w:type="dxa"/>
                  <w:vAlign w:val="center"/>
                </w:tcPr>
                <w:p w:rsidR="00A04383" w:rsidRPr="002A4F88" w:rsidRDefault="00A04383" w:rsidP="002A4F88">
                  <w:pPr>
                    <w:rPr>
                      <w:rFonts w:ascii="Ebrima" w:hAnsi="Ebrima" w:cs="Times New Roman"/>
                      <w:sz w:val="24"/>
                      <w:szCs w:val="24"/>
                    </w:rPr>
                  </w:pPr>
                  <w:r w:rsidRPr="002A4F88">
                    <w:rPr>
                      <w:rFonts w:ascii="Ebrima" w:hAnsi="Ebrima" w:cs="Times New Roman"/>
                      <w:sz w:val="24"/>
                      <w:szCs w:val="24"/>
                    </w:rPr>
                    <w:t>2022-23</w:t>
                  </w:r>
                </w:p>
              </w:tc>
              <w:tc>
                <w:tcPr>
                  <w:tcW w:w="2105"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(579.05)</w:t>
                  </w:r>
                </w:p>
              </w:tc>
              <w:tc>
                <w:tcPr>
                  <w:tcW w:w="2119"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326.72</w:t>
                  </w:r>
                </w:p>
              </w:tc>
            </w:tr>
            <w:tr w:rsidR="00A04383" w:rsidRPr="002A4F88" w:rsidTr="002A4F88">
              <w:trPr>
                <w:trHeight w:val="747"/>
                <w:jc w:val="center"/>
              </w:trPr>
              <w:tc>
                <w:tcPr>
                  <w:tcW w:w="2009" w:type="dxa"/>
                  <w:vAlign w:val="center"/>
                </w:tcPr>
                <w:p w:rsidR="00A04383" w:rsidRPr="002A4F88" w:rsidRDefault="00A04383" w:rsidP="002A4F88">
                  <w:pPr>
                    <w:rPr>
                      <w:rFonts w:ascii="Ebrima" w:hAnsi="Ebrima" w:cs="Times New Roman"/>
                      <w:sz w:val="24"/>
                      <w:szCs w:val="24"/>
                    </w:rPr>
                  </w:pPr>
                  <w:r w:rsidRPr="002A4F88">
                    <w:rPr>
                      <w:rFonts w:ascii="Ebrima" w:hAnsi="Ebrima" w:cs="Times New Roman"/>
                      <w:sz w:val="24"/>
                      <w:szCs w:val="24"/>
                    </w:rPr>
                    <w:t>2023-24 (</w:t>
                  </w:r>
                  <w:proofErr w:type="spellStart"/>
                  <w:r w:rsidRPr="002A4F88">
                    <w:rPr>
                      <w:rFonts w:ascii="Ebrima" w:hAnsi="Ebrima" w:cs="Times New Roman"/>
                      <w:sz w:val="24"/>
                      <w:szCs w:val="24"/>
                    </w:rPr>
                    <w:t>Provl</w:t>
                  </w:r>
                  <w:proofErr w:type="spellEnd"/>
                  <w:r w:rsidRPr="002A4F88">
                    <w:rPr>
                      <w:rFonts w:ascii="Ebrima" w:hAnsi="Ebrima" w:cs="Times New Roman"/>
                      <w:sz w:val="24"/>
                      <w:szCs w:val="24"/>
                    </w:rPr>
                    <w:t>.)</w:t>
                  </w:r>
                </w:p>
              </w:tc>
              <w:tc>
                <w:tcPr>
                  <w:tcW w:w="2105"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(55.37)</w:t>
                  </w:r>
                </w:p>
              </w:tc>
              <w:tc>
                <w:tcPr>
                  <w:tcW w:w="2119" w:type="dxa"/>
                  <w:vAlign w:val="center"/>
                </w:tcPr>
                <w:p w:rsidR="00A04383" w:rsidRPr="002A4F88" w:rsidRDefault="00A04383" w:rsidP="002A4F88">
                  <w:pPr>
                    <w:jc w:val="right"/>
                    <w:rPr>
                      <w:rFonts w:ascii="Ebrima" w:hAnsi="Ebrima" w:cs="Times New Roman"/>
                      <w:sz w:val="24"/>
                      <w:szCs w:val="24"/>
                    </w:rPr>
                  </w:pPr>
                  <w:r w:rsidRPr="002A4F88">
                    <w:rPr>
                      <w:rFonts w:ascii="Ebrima" w:hAnsi="Ebrima" w:cs="Times New Roman"/>
                      <w:sz w:val="24"/>
                      <w:szCs w:val="24"/>
                    </w:rPr>
                    <w:t>-</w:t>
                  </w:r>
                </w:p>
              </w:tc>
            </w:tr>
            <w:tr w:rsidR="00A04383" w:rsidRPr="002A4F88" w:rsidTr="002A4F88">
              <w:trPr>
                <w:trHeight w:val="356"/>
                <w:jc w:val="center"/>
              </w:trPr>
              <w:tc>
                <w:tcPr>
                  <w:tcW w:w="2009" w:type="dxa"/>
                </w:tcPr>
                <w:p w:rsidR="00A04383" w:rsidRPr="002A4F88" w:rsidRDefault="00A04383" w:rsidP="00EF09E6">
                  <w:pPr>
                    <w:jc w:val="both"/>
                    <w:rPr>
                      <w:rFonts w:ascii="Ebrima" w:hAnsi="Ebrima" w:cs="Times New Roman"/>
                      <w:b/>
                      <w:sz w:val="24"/>
                      <w:szCs w:val="24"/>
                    </w:rPr>
                  </w:pPr>
                  <w:r w:rsidRPr="002A4F88">
                    <w:rPr>
                      <w:rFonts w:ascii="Ebrima" w:hAnsi="Ebrima" w:cs="Times New Roman"/>
                      <w:b/>
                      <w:sz w:val="24"/>
                      <w:szCs w:val="24"/>
                    </w:rPr>
                    <w:t>Total</w:t>
                  </w:r>
                </w:p>
              </w:tc>
              <w:tc>
                <w:tcPr>
                  <w:tcW w:w="2105" w:type="dxa"/>
                </w:tcPr>
                <w:p w:rsidR="00A04383" w:rsidRPr="002A4F88" w:rsidRDefault="00A04383" w:rsidP="00EF09E6">
                  <w:pPr>
                    <w:jc w:val="right"/>
                    <w:rPr>
                      <w:rFonts w:ascii="Ebrima" w:hAnsi="Ebrima" w:cs="Times New Roman"/>
                      <w:b/>
                      <w:sz w:val="24"/>
                      <w:szCs w:val="24"/>
                    </w:rPr>
                  </w:pPr>
                  <w:r w:rsidRPr="002A4F88">
                    <w:rPr>
                      <w:rFonts w:ascii="Ebrima" w:hAnsi="Ebrima" w:cs="Times New Roman"/>
                      <w:b/>
                      <w:sz w:val="24"/>
                      <w:szCs w:val="24"/>
                    </w:rPr>
                    <w:t>(582.68)</w:t>
                  </w:r>
                </w:p>
              </w:tc>
              <w:tc>
                <w:tcPr>
                  <w:tcW w:w="2119" w:type="dxa"/>
                </w:tcPr>
                <w:p w:rsidR="00A04383" w:rsidRPr="002A4F88" w:rsidRDefault="00A04383" w:rsidP="00EF09E6">
                  <w:pPr>
                    <w:jc w:val="right"/>
                    <w:rPr>
                      <w:rFonts w:ascii="Ebrima" w:hAnsi="Ebrima" w:cs="Times New Roman"/>
                      <w:b/>
                      <w:sz w:val="24"/>
                      <w:szCs w:val="24"/>
                    </w:rPr>
                  </w:pPr>
                  <w:r w:rsidRPr="002A4F88">
                    <w:rPr>
                      <w:rFonts w:ascii="Ebrima" w:hAnsi="Ebrima" w:cs="Times New Roman"/>
                      <w:b/>
                      <w:sz w:val="24"/>
                      <w:szCs w:val="24"/>
                    </w:rPr>
                    <w:t>719.96</w:t>
                  </w:r>
                </w:p>
              </w:tc>
            </w:tr>
          </w:tbl>
          <w:p w:rsidR="00A04383" w:rsidRPr="00611B7A" w:rsidRDefault="00A04383" w:rsidP="002A4F88">
            <w:pPr>
              <w:pStyle w:val="NoSpacing"/>
              <w:jc w:val="center"/>
              <w:rPr>
                <w:rFonts w:ascii="Ebrima" w:hAnsi="Ebrima"/>
                <w:sz w:val="8"/>
                <w:szCs w:val="24"/>
              </w:rPr>
            </w:pPr>
          </w:p>
          <w:p w:rsidR="00A04383" w:rsidRPr="002A4F88" w:rsidRDefault="00A04383" w:rsidP="002A4F88">
            <w:pPr>
              <w:pStyle w:val="NoSpacing"/>
              <w:jc w:val="both"/>
              <w:rPr>
                <w:rFonts w:ascii="Ebrima" w:hAnsi="Ebrima"/>
                <w:sz w:val="24"/>
                <w:szCs w:val="24"/>
              </w:rPr>
            </w:pPr>
            <w:r w:rsidRPr="002A4F88">
              <w:rPr>
                <w:rFonts w:ascii="Ebrima" w:hAnsi="Ebrima"/>
                <w:sz w:val="24"/>
                <w:szCs w:val="24"/>
              </w:rPr>
              <w:t xml:space="preserve">It can be understood from the above that, during 4th control period, the Hon’ble TGERC has approved surplus/true down of Rs. 582.68 Crores as against claim made by the company for Rs. 719.96 Crores (excl. FY 2023-24) as per audited annual accounts. If the claims as per actual audited annual accounts were to be considered/admitted by </w:t>
            </w:r>
            <w:r w:rsidRPr="002A4F88">
              <w:rPr>
                <w:rFonts w:ascii="Ebrima" w:hAnsi="Ebrima"/>
                <w:sz w:val="24"/>
                <w:szCs w:val="24"/>
              </w:rPr>
              <w:lastRenderedPageBreak/>
              <w:t>Hon’ble TGERC, there would be a net true-up of Rs. 137.28 Crores (excl. FY 2023-24) for 4th control period.</w:t>
            </w:r>
          </w:p>
          <w:p w:rsidR="00A04383" w:rsidRPr="00D16B96" w:rsidRDefault="00A04383" w:rsidP="002A4F88">
            <w:pPr>
              <w:pStyle w:val="NoSpacing"/>
              <w:jc w:val="center"/>
              <w:rPr>
                <w:rFonts w:ascii="Ebrima" w:hAnsi="Ebrima"/>
                <w:sz w:val="12"/>
                <w:szCs w:val="24"/>
              </w:rPr>
            </w:pPr>
          </w:p>
          <w:p w:rsidR="00A04383" w:rsidRPr="0002227B" w:rsidRDefault="00A04383" w:rsidP="002A4F88">
            <w:pPr>
              <w:pStyle w:val="NoSpacing"/>
              <w:jc w:val="both"/>
              <w:rPr>
                <w:rFonts w:ascii="Ebrima" w:hAnsi="Ebrima"/>
                <w:sz w:val="24"/>
                <w:szCs w:val="24"/>
              </w:rPr>
            </w:pPr>
            <w:r w:rsidRPr="002A4F88">
              <w:rPr>
                <w:rFonts w:ascii="Ebrima" w:hAnsi="Ebrima"/>
                <w:sz w:val="24"/>
                <w:szCs w:val="24"/>
              </w:rPr>
              <w:t>Further, it is to submit that, the ARR for 4th control period has been arrived based on projections as per tariff regulation 5 of 2005. Based on the actuals, it could be seen from the above that, there is a net true-up of Rs. 137.28 Crores. Hence, it is to state that, company has made a rational and realistic projections for 4th control period.</w:t>
            </w:r>
          </w:p>
        </w:tc>
      </w:tr>
      <w:tr w:rsidR="00A04383" w:rsidRPr="0002227B" w:rsidTr="00FC08EE">
        <w:trPr>
          <w:trHeight w:val="3797"/>
        </w:trPr>
        <w:tc>
          <w:tcPr>
            <w:tcW w:w="558" w:type="dxa"/>
            <w:vAlign w:val="center"/>
          </w:tcPr>
          <w:p w:rsidR="00A04383" w:rsidRPr="0002227B" w:rsidRDefault="00A04383" w:rsidP="0002227B">
            <w:pPr>
              <w:pStyle w:val="NoSpacing"/>
              <w:jc w:val="center"/>
              <w:rPr>
                <w:rFonts w:ascii="Ebrima" w:hAnsi="Ebrima"/>
                <w:sz w:val="24"/>
                <w:szCs w:val="24"/>
              </w:rPr>
            </w:pPr>
          </w:p>
        </w:tc>
        <w:tc>
          <w:tcPr>
            <w:tcW w:w="630" w:type="dxa"/>
            <w:vAlign w:val="center"/>
          </w:tcPr>
          <w:p w:rsidR="00A04383" w:rsidRPr="0002227B" w:rsidRDefault="00A04383" w:rsidP="0002227B">
            <w:pPr>
              <w:pStyle w:val="NoSpacing"/>
              <w:jc w:val="center"/>
              <w:rPr>
                <w:rFonts w:ascii="Ebrima" w:hAnsi="Ebrima"/>
                <w:sz w:val="24"/>
                <w:szCs w:val="24"/>
              </w:rPr>
            </w:pPr>
            <w:r>
              <w:rPr>
                <w:rFonts w:ascii="Ebrima" w:hAnsi="Ebrima"/>
                <w:sz w:val="24"/>
                <w:szCs w:val="24"/>
              </w:rPr>
              <w:t>a</w:t>
            </w:r>
          </w:p>
        </w:tc>
        <w:tc>
          <w:tcPr>
            <w:tcW w:w="13302" w:type="dxa"/>
            <w:vAlign w:val="center"/>
          </w:tcPr>
          <w:p w:rsidR="00A04383" w:rsidRPr="0002227B" w:rsidRDefault="00A04383" w:rsidP="004A221A">
            <w:pPr>
              <w:pStyle w:val="NoSpacing"/>
              <w:jc w:val="both"/>
              <w:rPr>
                <w:rFonts w:ascii="Ebrima" w:hAnsi="Ebrima"/>
                <w:sz w:val="24"/>
                <w:szCs w:val="24"/>
              </w:rPr>
            </w:pPr>
            <w:r w:rsidRPr="004A221A">
              <w:rPr>
                <w:rFonts w:ascii="Ebrima" w:hAnsi="Ebrima"/>
                <w:sz w:val="24"/>
                <w:szCs w:val="24"/>
              </w:rPr>
              <w:t>Proposal of TRANSCO for a true-down of Rs.582.68 crore for the 4th control period confirms that impact of revision of pay and allowances of employees, though not factored by it in its ARR proposals, have been factored actually by the way inflated ARR claimed by it and approved by the Commission. For earlier control periods also such inflated claims and approvals were made. This is despite the fact that there has been a decrease in non-tariff income by Rs.104.76 crore, i.e., from Rs.2321.91 crore approved by the Commission to the actual of Rs.2217.15 crore accrued and increase in provision for income tax by Rs.193.60 crore compared to Rs.325.17 crore approved by the Commission during the 4th control period. Despite higher expenditure, that TRANSCO has shown the said substantial amount under true-up confirms how unrealistic and inflated the projections made and approved for the 4th control period. We once again submit that there is a need for realistic projections and determination of ARR and transmission charges by the licensee and the Commission, respectively, for the control periods concerned to avoid burdening of the consumers finally with excess transmission charges and adjusting the true-down amounts in the ARR claims for the first year of the subsequent control period.</w:t>
            </w:r>
          </w:p>
        </w:tc>
        <w:tc>
          <w:tcPr>
            <w:tcW w:w="7650" w:type="dxa"/>
            <w:vMerge/>
            <w:vAlign w:val="center"/>
          </w:tcPr>
          <w:p w:rsidR="00A04383" w:rsidRPr="0002227B" w:rsidRDefault="00A04383" w:rsidP="0002227B">
            <w:pPr>
              <w:pStyle w:val="NoSpacing"/>
              <w:jc w:val="center"/>
              <w:rPr>
                <w:rFonts w:ascii="Ebrima" w:hAnsi="Ebrima"/>
                <w:sz w:val="24"/>
                <w:szCs w:val="24"/>
              </w:rPr>
            </w:pPr>
          </w:p>
        </w:tc>
      </w:tr>
      <w:tr w:rsidR="00A04383" w:rsidRPr="0002227B" w:rsidTr="00FC08EE">
        <w:tc>
          <w:tcPr>
            <w:tcW w:w="558" w:type="dxa"/>
            <w:vAlign w:val="center"/>
          </w:tcPr>
          <w:p w:rsidR="00A04383" w:rsidRPr="0002227B" w:rsidRDefault="00A04383" w:rsidP="0002227B">
            <w:pPr>
              <w:pStyle w:val="NoSpacing"/>
              <w:jc w:val="center"/>
              <w:rPr>
                <w:rFonts w:ascii="Ebrima" w:hAnsi="Ebrima"/>
                <w:sz w:val="24"/>
                <w:szCs w:val="24"/>
              </w:rPr>
            </w:pPr>
          </w:p>
        </w:tc>
        <w:tc>
          <w:tcPr>
            <w:tcW w:w="630" w:type="dxa"/>
            <w:vAlign w:val="center"/>
          </w:tcPr>
          <w:p w:rsidR="00A04383" w:rsidRPr="0002227B" w:rsidRDefault="00A04383" w:rsidP="0002227B">
            <w:pPr>
              <w:pStyle w:val="NoSpacing"/>
              <w:jc w:val="center"/>
              <w:rPr>
                <w:rFonts w:ascii="Ebrima" w:hAnsi="Ebrima"/>
                <w:sz w:val="24"/>
                <w:szCs w:val="24"/>
              </w:rPr>
            </w:pPr>
            <w:r>
              <w:rPr>
                <w:rFonts w:ascii="Ebrima" w:hAnsi="Ebrima"/>
                <w:sz w:val="24"/>
                <w:szCs w:val="24"/>
              </w:rPr>
              <w:t>b</w:t>
            </w:r>
          </w:p>
        </w:tc>
        <w:tc>
          <w:tcPr>
            <w:tcW w:w="13302" w:type="dxa"/>
            <w:vAlign w:val="center"/>
          </w:tcPr>
          <w:p w:rsidR="00A04383" w:rsidRPr="0002227B" w:rsidRDefault="00A04383" w:rsidP="00A04383">
            <w:pPr>
              <w:pStyle w:val="NoSpacing"/>
              <w:jc w:val="both"/>
              <w:rPr>
                <w:rFonts w:ascii="Ebrima" w:hAnsi="Ebrima"/>
                <w:sz w:val="24"/>
                <w:szCs w:val="24"/>
              </w:rPr>
            </w:pPr>
            <w:r w:rsidRPr="004A221A">
              <w:rPr>
                <w:rFonts w:ascii="Ebrima" w:hAnsi="Ebrima"/>
                <w:sz w:val="24"/>
                <w:szCs w:val="24"/>
              </w:rPr>
              <w:t>While the TGDISCOMs have been making claims for true-up constantly, TRANSCO has been making claims for true-down for MYT. Transco has not explained additional revenue on account of improvements in efficiency like reduction of transmission losses over the targets fixed by the Commission for the 4th control period and various works taken up for improvement of the system. In other words, higher revenue accrued to TRANSCO during the 4th control period is mainly on account of inflated ARR projected and transmission tariff proposed and approved.</w:t>
            </w:r>
          </w:p>
        </w:tc>
        <w:tc>
          <w:tcPr>
            <w:tcW w:w="7650" w:type="dxa"/>
            <w:vMerge/>
            <w:vAlign w:val="center"/>
          </w:tcPr>
          <w:p w:rsidR="00A04383" w:rsidRPr="0002227B" w:rsidRDefault="00A04383" w:rsidP="0002227B">
            <w:pPr>
              <w:pStyle w:val="NoSpacing"/>
              <w:jc w:val="center"/>
              <w:rPr>
                <w:rFonts w:ascii="Ebrima" w:hAnsi="Ebrima"/>
                <w:sz w:val="24"/>
                <w:szCs w:val="24"/>
              </w:rPr>
            </w:pPr>
          </w:p>
        </w:tc>
      </w:tr>
      <w:tr w:rsidR="00FC08EE" w:rsidRPr="0002227B" w:rsidTr="00FC08EE">
        <w:trPr>
          <w:trHeight w:val="6065"/>
        </w:trPr>
        <w:tc>
          <w:tcPr>
            <w:tcW w:w="558" w:type="dxa"/>
            <w:vAlign w:val="center"/>
          </w:tcPr>
          <w:p w:rsidR="0002227B" w:rsidRPr="0002227B" w:rsidRDefault="0002227B" w:rsidP="0002227B">
            <w:pPr>
              <w:pStyle w:val="NoSpacing"/>
              <w:jc w:val="center"/>
              <w:rPr>
                <w:rFonts w:ascii="Ebrima" w:hAnsi="Ebrima"/>
                <w:sz w:val="24"/>
                <w:szCs w:val="24"/>
              </w:rPr>
            </w:pPr>
          </w:p>
        </w:tc>
        <w:tc>
          <w:tcPr>
            <w:tcW w:w="630" w:type="dxa"/>
            <w:vAlign w:val="center"/>
          </w:tcPr>
          <w:p w:rsidR="0002227B" w:rsidRPr="0002227B" w:rsidRDefault="004A221A" w:rsidP="0002227B">
            <w:pPr>
              <w:pStyle w:val="NoSpacing"/>
              <w:jc w:val="center"/>
              <w:rPr>
                <w:rFonts w:ascii="Ebrima" w:hAnsi="Ebrima"/>
                <w:sz w:val="24"/>
                <w:szCs w:val="24"/>
              </w:rPr>
            </w:pPr>
            <w:r>
              <w:rPr>
                <w:rFonts w:ascii="Ebrima" w:hAnsi="Ebrima"/>
                <w:sz w:val="24"/>
                <w:szCs w:val="24"/>
              </w:rPr>
              <w:t>c</w:t>
            </w:r>
          </w:p>
        </w:tc>
        <w:tc>
          <w:tcPr>
            <w:tcW w:w="13302" w:type="dxa"/>
            <w:vAlign w:val="center"/>
          </w:tcPr>
          <w:p w:rsidR="0002227B" w:rsidRPr="0002227B" w:rsidRDefault="004A221A" w:rsidP="004A221A">
            <w:pPr>
              <w:pStyle w:val="NoSpacing"/>
              <w:jc w:val="both"/>
              <w:rPr>
                <w:rFonts w:ascii="Ebrima" w:hAnsi="Ebrima"/>
                <w:sz w:val="24"/>
                <w:szCs w:val="24"/>
              </w:rPr>
            </w:pPr>
            <w:r w:rsidRPr="004A221A">
              <w:rPr>
                <w:rFonts w:ascii="Ebrima" w:hAnsi="Ebrima"/>
                <w:sz w:val="24"/>
                <w:szCs w:val="24"/>
              </w:rPr>
              <w:t xml:space="preserve">As a result of the order of the Supreme Court, finding fault with the decision of the managements of the power utilities of </w:t>
            </w:r>
            <w:proofErr w:type="spellStart"/>
            <w:r w:rsidRPr="004A221A">
              <w:rPr>
                <w:rFonts w:ascii="Ebrima" w:hAnsi="Ebrima"/>
                <w:sz w:val="24"/>
                <w:szCs w:val="24"/>
              </w:rPr>
              <w:t>GoTS</w:t>
            </w:r>
            <w:proofErr w:type="spellEnd"/>
            <w:r w:rsidRPr="004A221A">
              <w:rPr>
                <w:rFonts w:ascii="Ebrima" w:hAnsi="Ebrima"/>
                <w:sz w:val="24"/>
                <w:szCs w:val="24"/>
              </w:rPr>
              <w:t xml:space="preserve"> in not taking a number of employees into service, may be, at the behest of the then government, how much amount was paid by TRANSCO to such employees for the period they were not taken into service and how that amount was adjusted and how it was approved by the Hon'ble Commission? For the failures of commission and omission of TGTRANSCO and other power utilities of </w:t>
            </w:r>
            <w:proofErr w:type="spellStart"/>
            <w:r w:rsidRPr="004A221A">
              <w:rPr>
                <w:rFonts w:ascii="Ebrima" w:hAnsi="Ebrima"/>
                <w:sz w:val="24"/>
                <w:szCs w:val="24"/>
              </w:rPr>
              <w:t>GoTS</w:t>
            </w:r>
            <w:proofErr w:type="spellEnd"/>
            <w:r w:rsidRPr="004A221A">
              <w:rPr>
                <w:rFonts w:ascii="Ebrima" w:hAnsi="Ebrima"/>
                <w:sz w:val="24"/>
                <w:szCs w:val="24"/>
              </w:rPr>
              <w:t xml:space="preserve"> in this manner, the avoidable additional burdens should not be allowed to be imposed on the consumers by factoring them in the O&amp;M expenses. How many engineers and staff were promoted and later demoted as a result of such a questionable action of the management and in view of the order of the Supreme Court? What has been the financial impact on account of such actions which remind one of the historical fact of shifting the capital from Delhi to </w:t>
            </w:r>
            <w:proofErr w:type="spellStart"/>
            <w:r w:rsidRPr="004A221A">
              <w:rPr>
                <w:rFonts w:ascii="Ebrima" w:hAnsi="Ebrima"/>
                <w:sz w:val="24"/>
                <w:szCs w:val="24"/>
              </w:rPr>
              <w:t>Daulatabad</w:t>
            </w:r>
            <w:proofErr w:type="spellEnd"/>
            <w:r w:rsidRPr="004A221A">
              <w:rPr>
                <w:rFonts w:ascii="Ebrima" w:hAnsi="Ebrima"/>
                <w:sz w:val="24"/>
                <w:szCs w:val="24"/>
              </w:rPr>
              <w:t xml:space="preserve"> and back to Delhi? Instead of demoting the engineers and staff promoted in this manner, have TRANSCO and other power utilities of </w:t>
            </w:r>
            <w:proofErr w:type="spellStart"/>
            <w:r w:rsidRPr="004A221A">
              <w:rPr>
                <w:rFonts w:ascii="Ebrima" w:hAnsi="Ebrima"/>
                <w:sz w:val="24"/>
                <w:szCs w:val="24"/>
              </w:rPr>
              <w:t>GoTS</w:t>
            </w:r>
            <w:proofErr w:type="spellEnd"/>
            <w:r w:rsidRPr="004A221A">
              <w:rPr>
                <w:rFonts w:ascii="Ebrima" w:hAnsi="Ebrima"/>
                <w:sz w:val="24"/>
                <w:szCs w:val="24"/>
              </w:rPr>
              <w:t xml:space="preserve"> thought of creating supernumerary posts to ensure continuance of such engineers and staff with the ranks of promotions to avoid humiliation of demotion?</w:t>
            </w:r>
          </w:p>
        </w:tc>
        <w:tc>
          <w:tcPr>
            <w:tcW w:w="7650" w:type="dxa"/>
            <w:vAlign w:val="center"/>
          </w:tcPr>
          <w:p w:rsidR="004A221A" w:rsidRPr="004A221A" w:rsidRDefault="00D16B96" w:rsidP="004A221A">
            <w:pPr>
              <w:pStyle w:val="NoSpacing"/>
              <w:jc w:val="both"/>
              <w:rPr>
                <w:rFonts w:ascii="Ebrima" w:hAnsi="Ebrima"/>
                <w:sz w:val="24"/>
                <w:szCs w:val="24"/>
              </w:rPr>
            </w:pPr>
            <w:r>
              <w:rPr>
                <w:rFonts w:ascii="Ebrima" w:hAnsi="Ebrima"/>
                <w:sz w:val="24"/>
                <w:szCs w:val="24"/>
              </w:rPr>
              <w:t xml:space="preserve">It is to inform that as per </w:t>
            </w:r>
            <w:r w:rsidR="004A221A" w:rsidRPr="004A221A">
              <w:rPr>
                <w:rFonts w:ascii="Ebrima" w:hAnsi="Ebrima"/>
                <w:sz w:val="24"/>
                <w:szCs w:val="24"/>
              </w:rPr>
              <w:t xml:space="preserve">the </w:t>
            </w:r>
            <w:r w:rsidR="00ED042C" w:rsidRPr="004A221A">
              <w:rPr>
                <w:rFonts w:ascii="Ebrima" w:hAnsi="Ebrima"/>
                <w:sz w:val="24"/>
                <w:szCs w:val="24"/>
              </w:rPr>
              <w:t>Judgment</w:t>
            </w:r>
            <w:r w:rsidR="004A221A" w:rsidRPr="004A221A">
              <w:rPr>
                <w:rFonts w:ascii="Ebrima" w:hAnsi="Ebrima"/>
                <w:sz w:val="24"/>
                <w:szCs w:val="24"/>
              </w:rPr>
              <w:t xml:space="preserve"> of the Hon’ble Supreme Court of India to absorb the employees in TG Transco as per the list approved by the Hon’ble Justice </w:t>
            </w:r>
            <w:proofErr w:type="spellStart"/>
            <w:r w:rsidR="004A221A" w:rsidRPr="004A221A">
              <w:rPr>
                <w:rFonts w:ascii="Ebrima" w:hAnsi="Ebrima"/>
                <w:sz w:val="24"/>
                <w:szCs w:val="24"/>
              </w:rPr>
              <w:t>Dharmadhikari</w:t>
            </w:r>
            <w:proofErr w:type="spellEnd"/>
            <w:r w:rsidR="004A221A" w:rsidRPr="004A221A">
              <w:rPr>
                <w:rFonts w:ascii="Ebrima" w:hAnsi="Ebrima"/>
                <w:sz w:val="24"/>
                <w:szCs w:val="24"/>
              </w:rPr>
              <w:t>, One Man Committee reports and to extend all service benefits, certain employees were allocated to TG Transco from AP Transco as per which seniority of the employees has undergone significant change due to inclusion of employees allotted from AP Transco. Hence, all the temporary promotions ordered after 02.06.2014 were cancelled and all the drawn Panels were reviewed and promotions were issued during November, 2022 and August, 2024 to the eligible and qualified candidates at their due turn as per  the revised seniority list drawn as on 02.06.2014.</w:t>
            </w:r>
          </w:p>
          <w:p w:rsidR="004A221A" w:rsidRPr="004A221A" w:rsidRDefault="004A221A" w:rsidP="004A221A">
            <w:pPr>
              <w:pStyle w:val="NoSpacing"/>
              <w:jc w:val="center"/>
              <w:rPr>
                <w:rFonts w:ascii="Ebrima" w:hAnsi="Ebrima"/>
                <w:sz w:val="4"/>
                <w:szCs w:val="24"/>
              </w:rPr>
            </w:pPr>
          </w:p>
          <w:p w:rsidR="0002227B" w:rsidRPr="0002227B" w:rsidRDefault="004A221A" w:rsidP="004A221A">
            <w:pPr>
              <w:pStyle w:val="NoSpacing"/>
              <w:jc w:val="both"/>
              <w:rPr>
                <w:rFonts w:ascii="Ebrima" w:hAnsi="Ebrima"/>
                <w:sz w:val="24"/>
                <w:szCs w:val="24"/>
              </w:rPr>
            </w:pPr>
            <w:r w:rsidRPr="004A221A">
              <w:rPr>
                <w:rFonts w:ascii="Ebrima" w:hAnsi="Ebrima"/>
                <w:sz w:val="24"/>
                <w:szCs w:val="24"/>
              </w:rPr>
              <w:t xml:space="preserve">Consequently, 105 employees of various cadres had to be reverted to lower cadre posts due to non-availability of sanctioned posts and as most of the employees allotted from </w:t>
            </w:r>
            <w:proofErr w:type="spellStart"/>
            <w:r w:rsidRPr="004A221A">
              <w:rPr>
                <w:rFonts w:ascii="Ebrima" w:hAnsi="Ebrima"/>
                <w:sz w:val="24"/>
                <w:szCs w:val="24"/>
              </w:rPr>
              <w:t>APTransco</w:t>
            </w:r>
            <w:proofErr w:type="spellEnd"/>
            <w:r w:rsidRPr="004A221A">
              <w:rPr>
                <w:rFonts w:ascii="Ebrima" w:hAnsi="Ebrima"/>
                <w:sz w:val="24"/>
                <w:szCs w:val="24"/>
              </w:rPr>
              <w:t xml:space="preserve"> are seniors to them and as promotions were limited to the existing cadre strength only.  However, 47 Nos. candidates were promoted in the recent promotions.</w:t>
            </w:r>
          </w:p>
        </w:tc>
      </w:tr>
      <w:tr w:rsidR="00FC08EE" w:rsidRPr="0002227B" w:rsidTr="00FC08EE">
        <w:trPr>
          <w:trHeight w:val="5039"/>
        </w:trPr>
        <w:tc>
          <w:tcPr>
            <w:tcW w:w="558" w:type="dxa"/>
            <w:vAlign w:val="center"/>
          </w:tcPr>
          <w:p w:rsidR="0002227B" w:rsidRPr="0002227B" w:rsidRDefault="0002227B" w:rsidP="0002227B">
            <w:pPr>
              <w:pStyle w:val="NoSpacing"/>
              <w:jc w:val="center"/>
              <w:rPr>
                <w:rFonts w:ascii="Ebrima" w:hAnsi="Ebrima"/>
                <w:sz w:val="24"/>
                <w:szCs w:val="24"/>
              </w:rPr>
            </w:pPr>
          </w:p>
        </w:tc>
        <w:tc>
          <w:tcPr>
            <w:tcW w:w="630" w:type="dxa"/>
            <w:vAlign w:val="center"/>
          </w:tcPr>
          <w:p w:rsidR="0002227B" w:rsidRPr="0002227B" w:rsidRDefault="004A221A" w:rsidP="0002227B">
            <w:pPr>
              <w:pStyle w:val="NoSpacing"/>
              <w:jc w:val="center"/>
              <w:rPr>
                <w:rFonts w:ascii="Ebrima" w:hAnsi="Ebrima"/>
                <w:sz w:val="24"/>
                <w:szCs w:val="24"/>
              </w:rPr>
            </w:pPr>
            <w:r>
              <w:rPr>
                <w:rFonts w:ascii="Ebrima" w:hAnsi="Ebrima"/>
                <w:sz w:val="24"/>
                <w:szCs w:val="24"/>
              </w:rPr>
              <w:t>d</w:t>
            </w:r>
          </w:p>
        </w:tc>
        <w:tc>
          <w:tcPr>
            <w:tcW w:w="13302" w:type="dxa"/>
            <w:vAlign w:val="center"/>
          </w:tcPr>
          <w:p w:rsidR="0002227B" w:rsidRPr="0002227B" w:rsidRDefault="004A221A" w:rsidP="004A221A">
            <w:pPr>
              <w:pStyle w:val="NoSpacing"/>
              <w:jc w:val="both"/>
              <w:rPr>
                <w:rFonts w:ascii="Ebrima" w:hAnsi="Ebrima"/>
                <w:sz w:val="24"/>
                <w:szCs w:val="24"/>
              </w:rPr>
            </w:pPr>
            <w:r w:rsidRPr="004A221A">
              <w:rPr>
                <w:rFonts w:ascii="Ebrima" w:hAnsi="Ebrima"/>
                <w:sz w:val="24"/>
                <w:szCs w:val="24"/>
              </w:rPr>
              <w:t>In its orders on annual performance of TGTRANSCO and SLDC, as requested by the licensees, the Hon'ble Commission has been permitting them to adjust the true-down amounts claimed for the FY concerned in the next control period, instead of adjusting that amount in the ARR filing for the next FY as proposed by it. However, for the period delayed in truing down the determined amounts, the Commission has not been directing TGTRANSCO and SLDC to pay carrying costs to the DISCOMs, though we have been requesting the Commission for the same repeatedly. Adjusting true-down claims in the ARR for next financial year also ensures undue benefit to the licensees, as, such an adjustment over a period of twelve months in the form of transmission charges, etc., without carrying cost, would result in payment in advance. In other words, the licensees are getting undue benefit at the cost of consumers. Obviously, a considerable part of its requirement for working capital has been met from the true-down amounts during the 4th control period, without interest thereon. For true-up claims, the Commission has been approving carrying costs for the period of delay as in the case of the DISCOMS. We once again request the Hon'ble Commission to direct TGTRANSCO and SLDC to pay carrying costs to the DISCOMS for the period of delay in adjusting true-down claims or repay the amount to the DISCOMS immediately after orders on annual performance review of TRANSCO and SLDC are issued by it.</w:t>
            </w:r>
          </w:p>
        </w:tc>
        <w:tc>
          <w:tcPr>
            <w:tcW w:w="7650" w:type="dxa"/>
            <w:vAlign w:val="center"/>
          </w:tcPr>
          <w:p w:rsidR="0002227B" w:rsidRPr="0002227B" w:rsidRDefault="004A221A" w:rsidP="004A221A">
            <w:pPr>
              <w:pStyle w:val="NoSpacing"/>
              <w:jc w:val="both"/>
              <w:rPr>
                <w:rFonts w:ascii="Ebrima" w:hAnsi="Ebrima"/>
                <w:sz w:val="24"/>
                <w:szCs w:val="24"/>
              </w:rPr>
            </w:pPr>
            <w:r w:rsidRPr="004A221A">
              <w:rPr>
                <w:rFonts w:ascii="Ebrima" w:hAnsi="Ebrima"/>
                <w:sz w:val="24"/>
                <w:szCs w:val="24"/>
              </w:rPr>
              <w:t>Kindly refer page 55 and Clause 4.14.8 of 4th MYT Control Period (FY 2019-20 to FY 2023-24) Transmission Tariff Order, wherein, Hon’ble Commission has charged carrying cost on the surplus approved for 3rd Control Period and adjusted in ARR for FY 2019-20 of 4th MYT Order.</w:t>
            </w:r>
            <w:r w:rsidR="00D16B96">
              <w:rPr>
                <w:rFonts w:ascii="Ebrima" w:hAnsi="Ebrima"/>
                <w:sz w:val="24"/>
                <w:szCs w:val="24"/>
              </w:rPr>
              <w:t xml:space="preserve"> Copy enclosed</w:t>
            </w:r>
            <w:r w:rsidR="0008137A">
              <w:rPr>
                <w:rFonts w:ascii="Ebrima" w:hAnsi="Ebrima"/>
                <w:sz w:val="24"/>
                <w:szCs w:val="24"/>
              </w:rPr>
              <w:t xml:space="preserve"> at annexure-I.</w:t>
            </w:r>
          </w:p>
        </w:tc>
      </w:tr>
      <w:tr w:rsidR="00FC08EE" w:rsidRPr="0002227B" w:rsidTr="00FC08EE">
        <w:trPr>
          <w:trHeight w:val="7100"/>
        </w:trPr>
        <w:tc>
          <w:tcPr>
            <w:tcW w:w="558" w:type="dxa"/>
            <w:vAlign w:val="center"/>
          </w:tcPr>
          <w:p w:rsidR="0002227B" w:rsidRPr="0002227B" w:rsidRDefault="00A04383" w:rsidP="0002227B">
            <w:pPr>
              <w:pStyle w:val="NoSpacing"/>
              <w:jc w:val="center"/>
              <w:rPr>
                <w:rFonts w:ascii="Ebrima" w:hAnsi="Ebrima"/>
                <w:sz w:val="24"/>
                <w:szCs w:val="24"/>
              </w:rPr>
            </w:pPr>
            <w:r>
              <w:rPr>
                <w:rFonts w:ascii="Ebrima" w:hAnsi="Ebrima"/>
                <w:sz w:val="24"/>
                <w:szCs w:val="24"/>
              </w:rPr>
              <w:lastRenderedPageBreak/>
              <w:t>5</w:t>
            </w:r>
          </w:p>
        </w:tc>
        <w:tc>
          <w:tcPr>
            <w:tcW w:w="630" w:type="dxa"/>
            <w:vAlign w:val="center"/>
          </w:tcPr>
          <w:p w:rsidR="0002227B" w:rsidRPr="0002227B" w:rsidRDefault="0002227B" w:rsidP="0002227B">
            <w:pPr>
              <w:pStyle w:val="NoSpacing"/>
              <w:jc w:val="center"/>
              <w:rPr>
                <w:rFonts w:ascii="Ebrima" w:hAnsi="Ebrima"/>
                <w:sz w:val="24"/>
                <w:szCs w:val="24"/>
              </w:rPr>
            </w:pPr>
          </w:p>
        </w:tc>
        <w:tc>
          <w:tcPr>
            <w:tcW w:w="13302" w:type="dxa"/>
            <w:vAlign w:val="center"/>
          </w:tcPr>
          <w:p w:rsidR="00A04383" w:rsidRPr="00A04383" w:rsidRDefault="00A04383" w:rsidP="00A04383">
            <w:pPr>
              <w:pStyle w:val="NoSpacing"/>
              <w:jc w:val="both"/>
              <w:rPr>
                <w:rFonts w:ascii="Ebrima" w:hAnsi="Ebrima"/>
                <w:sz w:val="24"/>
                <w:szCs w:val="24"/>
              </w:rPr>
            </w:pPr>
            <w:r w:rsidRPr="00A04383">
              <w:rPr>
                <w:rFonts w:ascii="Ebrima" w:hAnsi="Ebrima"/>
                <w:sz w:val="24"/>
                <w:szCs w:val="24"/>
              </w:rPr>
              <w:t xml:space="preserve">TGTRANSCO has made the following projections for the 5th control period: </w:t>
            </w:r>
          </w:p>
          <w:p w:rsidR="0002227B" w:rsidRDefault="00A04383" w:rsidP="00A04383">
            <w:pPr>
              <w:pStyle w:val="NoSpacing"/>
              <w:jc w:val="both"/>
              <w:rPr>
                <w:rFonts w:ascii="Ebrima" w:hAnsi="Ebrima"/>
                <w:sz w:val="24"/>
                <w:szCs w:val="24"/>
              </w:rPr>
            </w:pPr>
            <w:r w:rsidRPr="00A04383">
              <w:rPr>
                <w:rFonts w:ascii="Ebrima" w:hAnsi="Ebrima"/>
                <w:sz w:val="24"/>
                <w:szCs w:val="24"/>
              </w:rPr>
              <w:t>Total contract capacity (in MW): Out of TS share of 24466.26 MW, the share of TSDISCOMS as contract capacity of TRANSCO is projected as hereunder:</w:t>
            </w:r>
          </w:p>
          <w:p w:rsidR="00A04383" w:rsidRPr="008E041C" w:rsidRDefault="00A04383" w:rsidP="00A04383">
            <w:pPr>
              <w:pStyle w:val="NoSpacing"/>
              <w:jc w:val="both"/>
              <w:rPr>
                <w:rFonts w:ascii="Ebrima" w:hAnsi="Ebrima"/>
                <w:sz w:val="10"/>
                <w:szCs w:val="24"/>
              </w:rPr>
            </w:pPr>
          </w:p>
          <w:tbl>
            <w:tblPr>
              <w:tblStyle w:val="TableGrid"/>
              <w:tblW w:w="0" w:type="auto"/>
              <w:jc w:val="center"/>
              <w:tblLook w:val="04A0" w:firstRow="1" w:lastRow="0" w:firstColumn="1" w:lastColumn="0" w:noHBand="0" w:noVBand="1"/>
            </w:tblPr>
            <w:tblGrid>
              <w:gridCol w:w="1939"/>
              <w:gridCol w:w="1170"/>
              <w:gridCol w:w="1260"/>
              <w:gridCol w:w="1080"/>
              <w:gridCol w:w="990"/>
              <w:gridCol w:w="990"/>
            </w:tblGrid>
            <w:tr w:rsidR="00A04383" w:rsidRPr="00A04383" w:rsidTr="007D7081">
              <w:trPr>
                <w:jc w:val="center"/>
              </w:trPr>
              <w:tc>
                <w:tcPr>
                  <w:tcW w:w="1939" w:type="dxa"/>
                </w:tcPr>
                <w:p w:rsidR="00A04383" w:rsidRPr="00A04383" w:rsidRDefault="00A04383" w:rsidP="00A04383">
                  <w:pPr>
                    <w:pStyle w:val="NoSpacing"/>
                    <w:jc w:val="center"/>
                    <w:rPr>
                      <w:rFonts w:ascii="Ebrima" w:hAnsi="Ebrima"/>
                      <w:sz w:val="16"/>
                      <w:szCs w:val="16"/>
                    </w:rPr>
                  </w:pPr>
                </w:p>
              </w:tc>
              <w:tc>
                <w:tcPr>
                  <w:tcW w:w="1170" w:type="dxa"/>
                  <w:vAlign w:val="center"/>
                </w:tcPr>
                <w:p w:rsidR="00A04383" w:rsidRPr="0008137A" w:rsidRDefault="00A04383" w:rsidP="00DA1D9B">
                  <w:pPr>
                    <w:pStyle w:val="NoSpacing"/>
                    <w:jc w:val="center"/>
                    <w:rPr>
                      <w:rFonts w:ascii="Ebrima" w:hAnsi="Ebrima"/>
                      <w:b/>
                      <w:sz w:val="16"/>
                      <w:szCs w:val="16"/>
                    </w:rPr>
                  </w:pPr>
                  <w:r w:rsidRPr="0008137A">
                    <w:rPr>
                      <w:rFonts w:ascii="Ebrima" w:hAnsi="Ebrima"/>
                      <w:b/>
                      <w:sz w:val="16"/>
                      <w:szCs w:val="16"/>
                    </w:rPr>
                    <w:t>2024-25</w:t>
                  </w:r>
                </w:p>
              </w:tc>
              <w:tc>
                <w:tcPr>
                  <w:tcW w:w="1260" w:type="dxa"/>
                  <w:vAlign w:val="center"/>
                </w:tcPr>
                <w:p w:rsidR="00A04383" w:rsidRPr="0008137A" w:rsidRDefault="00A04383" w:rsidP="00DA1D9B">
                  <w:pPr>
                    <w:pStyle w:val="NoSpacing"/>
                    <w:jc w:val="center"/>
                    <w:rPr>
                      <w:rFonts w:ascii="Ebrima" w:hAnsi="Ebrima"/>
                      <w:b/>
                      <w:sz w:val="16"/>
                      <w:szCs w:val="16"/>
                    </w:rPr>
                  </w:pPr>
                  <w:r w:rsidRPr="0008137A">
                    <w:rPr>
                      <w:rFonts w:ascii="Ebrima" w:hAnsi="Ebrima"/>
                      <w:b/>
                      <w:sz w:val="16"/>
                      <w:szCs w:val="16"/>
                    </w:rPr>
                    <w:t>2025-26</w:t>
                  </w:r>
                </w:p>
              </w:tc>
              <w:tc>
                <w:tcPr>
                  <w:tcW w:w="1080" w:type="dxa"/>
                  <w:vAlign w:val="center"/>
                </w:tcPr>
                <w:p w:rsidR="00A04383" w:rsidRPr="0008137A" w:rsidRDefault="00A04383" w:rsidP="00DA1D9B">
                  <w:pPr>
                    <w:pStyle w:val="NoSpacing"/>
                    <w:jc w:val="center"/>
                    <w:rPr>
                      <w:rFonts w:ascii="Ebrima" w:hAnsi="Ebrima"/>
                      <w:b/>
                      <w:sz w:val="16"/>
                      <w:szCs w:val="16"/>
                    </w:rPr>
                  </w:pPr>
                  <w:r w:rsidRPr="0008137A">
                    <w:rPr>
                      <w:rFonts w:ascii="Ebrima" w:hAnsi="Ebrima"/>
                      <w:b/>
                      <w:sz w:val="16"/>
                      <w:szCs w:val="16"/>
                    </w:rPr>
                    <w:t>2026-27</w:t>
                  </w:r>
                </w:p>
              </w:tc>
              <w:tc>
                <w:tcPr>
                  <w:tcW w:w="990" w:type="dxa"/>
                  <w:vAlign w:val="center"/>
                </w:tcPr>
                <w:p w:rsidR="00A04383" w:rsidRPr="0008137A" w:rsidRDefault="00A04383" w:rsidP="00DA1D9B">
                  <w:pPr>
                    <w:pStyle w:val="NoSpacing"/>
                    <w:jc w:val="center"/>
                    <w:rPr>
                      <w:rFonts w:ascii="Ebrima" w:hAnsi="Ebrima"/>
                      <w:b/>
                      <w:sz w:val="16"/>
                      <w:szCs w:val="16"/>
                    </w:rPr>
                  </w:pPr>
                  <w:r w:rsidRPr="0008137A">
                    <w:rPr>
                      <w:rFonts w:ascii="Ebrima" w:hAnsi="Ebrima"/>
                      <w:b/>
                      <w:sz w:val="16"/>
                      <w:szCs w:val="16"/>
                    </w:rPr>
                    <w:t>2027-28</w:t>
                  </w:r>
                </w:p>
              </w:tc>
              <w:tc>
                <w:tcPr>
                  <w:tcW w:w="990" w:type="dxa"/>
                  <w:vAlign w:val="center"/>
                </w:tcPr>
                <w:p w:rsidR="00A04383" w:rsidRPr="0008137A" w:rsidRDefault="00A04383" w:rsidP="00DA1D9B">
                  <w:pPr>
                    <w:pStyle w:val="NoSpacing"/>
                    <w:jc w:val="center"/>
                    <w:rPr>
                      <w:rFonts w:ascii="Ebrima" w:hAnsi="Ebrima"/>
                      <w:b/>
                      <w:sz w:val="16"/>
                      <w:szCs w:val="16"/>
                    </w:rPr>
                  </w:pPr>
                  <w:r w:rsidRPr="0008137A">
                    <w:rPr>
                      <w:rFonts w:ascii="Ebrima" w:hAnsi="Ebrima"/>
                      <w:b/>
                      <w:sz w:val="16"/>
                      <w:szCs w:val="16"/>
                    </w:rPr>
                    <w:t>2028-29</w:t>
                  </w:r>
                </w:p>
              </w:tc>
            </w:tr>
            <w:tr w:rsidR="00346384" w:rsidRPr="00A04383" w:rsidTr="007D7081">
              <w:trPr>
                <w:jc w:val="center"/>
              </w:trPr>
              <w:tc>
                <w:tcPr>
                  <w:tcW w:w="1939" w:type="dxa"/>
                </w:tcPr>
                <w:p w:rsidR="00346384" w:rsidRPr="0008137A" w:rsidRDefault="00346384" w:rsidP="003C09C5">
                  <w:pPr>
                    <w:pStyle w:val="NoSpacing"/>
                    <w:rPr>
                      <w:rFonts w:ascii="Ebrima" w:hAnsi="Ebrima"/>
                      <w:b/>
                      <w:sz w:val="16"/>
                      <w:szCs w:val="16"/>
                    </w:rPr>
                  </w:pPr>
                  <w:r w:rsidRPr="0008137A">
                    <w:rPr>
                      <w:rFonts w:ascii="Ebrima" w:hAnsi="Ebrima"/>
                      <w:b/>
                      <w:sz w:val="16"/>
                      <w:szCs w:val="16"/>
                    </w:rPr>
                    <w:t>Transmission contracted capacity (M</w:t>
                  </w:r>
                  <w:r w:rsidR="003C09C5" w:rsidRPr="0008137A">
                    <w:rPr>
                      <w:rFonts w:ascii="Ebrima" w:hAnsi="Ebrima"/>
                      <w:b/>
                      <w:sz w:val="16"/>
                      <w:szCs w:val="16"/>
                    </w:rPr>
                    <w:t>W</w:t>
                  </w:r>
                  <w:r w:rsidRPr="0008137A">
                    <w:rPr>
                      <w:rFonts w:ascii="Ebrima" w:hAnsi="Ebrima"/>
                      <w:b/>
                      <w:sz w:val="16"/>
                      <w:szCs w:val="16"/>
                    </w:rPr>
                    <w:t>)</w:t>
                  </w:r>
                </w:p>
              </w:tc>
              <w:tc>
                <w:tcPr>
                  <w:tcW w:w="1170" w:type="dxa"/>
                  <w:vAlign w:val="center"/>
                </w:tcPr>
                <w:p w:rsidR="00346384" w:rsidRDefault="00346384" w:rsidP="00DA1D9B">
                  <w:pPr>
                    <w:pStyle w:val="NoSpacing"/>
                    <w:jc w:val="center"/>
                    <w:rPr>
                      <w:rFonts w:ascii="Ebrima" w:hAnsi="Ebrima"/>
                      <w:sz w:val="16"/>
                      <w:szCs w:val="16"/>
                    </w:rPr>
                  </w:pPr>
                  <w:r>
                    <w:rPr>
                      <w:rFonts w:ascii="Ebrima" w:hAnsi="Ebrima"/>
                      <w:sz w:val="16"/>
                      <w:szCs w:val="16"/>
                    </w:rPr>
                    <w:t>22590.84</w:t>
                  </w:r>
                </w:p>
              </w:tc>
              <w:tc>
                <w:tcPr>
                  <w:tcW w:w="1260" w:type="dxa"/>
                  <w:vAlign w:val="center"/>
                </w:tcPr>
                <w:p w:rsidR="00346384" w:rsidRDefault="00346384" w:rsidP="00DA1D9B">
                  <w:pPr>
                    <w:pStyle w:val="NoSpacing"/>
                    <w:jc w:val="center"/>
                    <w:rPr>
                      <w:rFonts w:ascii="Ebrima" w:hAnsi="Ebrima"/>
                      <w:sz w:val="16"/>
                      <w:szCs w:val="16"/>
                    </w:rPr>
                  </w:pPr>
                  <w:r>
                    <w:rPr>
                      <w:rFonts w:ascii="Ebrima" w:hAnsi="Ebrima"/>
                      <w:sz w:val="16"/>
                      <w:szCs w:val="16"/>
                    </w:rPr>
                    <w:t>22359.01</w:t>
                  </w:r>
                </w:p>
              </w:tc>
              <w:tc>
                <w:tcPr>
                  <w:tcW w:w="1080" w:type="dxa"/>
                  <w:vAlign w:val="center"/>
                </w:tcPr>
                <w:p w:rsidR="00346384" w:rsidRDefault="00346384" w:rsidP="00DA1D9B">
                  <w:pPr>
                    <w:pStyle w:val="NoSpacing"/>
                    <w:jc w:val="center"/>
                    <w:rPr>
                      <w:rFonts w:ascii="Ebrima" w:hAnsi="Ebrima"/>
                      <w:sz w:val="16"/>
                      <w:szCs w:val="16"/>
                    </w:rPr>
                  </w:pPr>
                  <w:r>
                    <w:rPr>
                      <w:rFonts w:ascii="Ebrima" w:hAnsi="Ebrima"/>
                      <w:sz w:val="16"/>
                      <w:szCs w:val="16"/>
                    </w:rPr>
                    <w:t>22276.22</w:t>
                  </w:r>
                </w:p>
              </w:tc>
              <w:tc>
                <w:tcPr>
                  <w:tcW w:w="990" w:type="dxa"/>
                  <w:vAlign w:val="center"/>
                </w:tcPr>
                <w:p w:rsidR="00346384" w:rsidRDefault="00346384" w:rsidP="00DA1D9B">
                  <w:pPr>
                    <w:pStyle w:val="NoSpacing"/>
                    <w:jc w:val="center"/>
                    <w:rPr>
                      <w:rFonts w:ascii="Ebrima" w:hAnsi="Ebrima"/>
                      <w:sz w:val="16"/>
                      <w:szCs w:val="16"/>
                    </w:rPr>
                  </w:pPr>
                  <w:r>
                    <w:rPr>
                      <w:rFonts w:ascii="Ebrima" w:hAnsi="Ebrima"/>
                      <w:sz w:val="16"/>
                      <w:szCs w:val="16"/>
                    </w:rPr>
                    <w:t>22131.05</w:t>
                  </w:r>
                </w:p>
              </w:tc>
              <w:tc>
                <w:tcPr>
                  <w:tcW w:w="990" w:type="dxa"/>
                  <w:vAlign w:val="center"/>
                </w:tcPr>
                <w:p w:rsidR="00346384" w:rsidRDefault="00346384" w:rsidP="00DA1D9B">
                  <w:pPr>
                    <w:pStyle w:val="NoSpacing"/>
                    <w:jc w:val="center"/>
                    <w:rPr>
                      <w:rFonts w:ascii="Ebrima" w:hAnsi="Ebrima"/>
                      <w:sz w:val="16"/>
                      <w:szCs w:val="16"/>
                    </w:rPr>
                  </w:pPr>
                  <w:r>
                    <w:rPr>
                      <w:rFonts w:ascii="Ebrima" w:hAnsi="Ebrima"/>
                      <w:sz w:val="16"/>
                      <w:szCs w:val="16"/>
                    </w:rPr>
                    <w:t>21606.63</w:t>
                  </w:r>
                </w:p>
              </w:tc>
            </w:tr>
            <w:tr w:rsidR="00A04383" w:rsidRPr="00A04383" w:rsidTr="007D7081">
              <w:trPr>
                <w:jc w:val="center"/>
              </w:trPr>
              <w:tc>
                <w:tcPr>
                  <w:tcW w:w="1939" w:type="dxa"/>
                </w:tcPr>
                <w:p w:rsidR="00A04383" w:rsidRPr="0008137A" w:rsidRDefault="00A04383" w:rsidP="007D7081">
                  <w:pPr>
                    <w:pStyle w:val="NoSpacing"/>
                    <w:rPr>
                      <w:rFonts w:ascii="Ebrima" w:hAnsi="Ebrima"/>
                      <w:b/>
                      <w:sz w:val="16"/>
                      <w:szCs w:val="16"/>
                    </w:rPr>
                  </w:pPr>
                  <w:r w:rsidRPr="0008137A">
                    <w:rPr>
                      <w:rFonts w:ascii="Ebrima" w:hAnsi="Ebrima"/>
                      <w:b/>
                      <w:sz w:val="16"/>
                      <w:szCs w:val="16"/>
                    </w:rPr>
                    <w:t>Energy availability to TGDISCOMS MU</w:t>
                  </w:r>
                </w:p>
              </w:tc>
              <w:tc>
                <w:tcPr>
                  <w:tcW w:w="117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95753</w:t>
                  </w:r>
                </w:p>
              </w:tc>
              <w:tc>
                <w:tcPr>
                  <w:tcW w:w="126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106637</w:t>
                  </w:r>
                </w:p>
              </w:tc>
              <w:tc>
                <w:tcPr>
                  <w:tcW w:w="108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106157</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105506</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102784</w:t>
                  </w:r>
                </w:p>
              </w:tc>
            </w:tr>
            <w:tr w:rsidR="00A04383" w:rsidRPr="00A04383" w:rsidTr="007D7081">
              <w:trPr>
                <w:jc w:val="center"/>
              </w:trPr>
              <w:tc>
                <w:tcPr>
                  <w:tcW w:w="1939" w:type="dxa"/>
                </w:tcPr>
                <w:p w:rsidR="00A04383" w:rsidRPr="0008137A" w:rsidRDefault="00A04383" w:rsidP="007D7081">
                  <w:pPr>
                    <w:pStyle w:val="NoSpacing"/>
                    <w:rPr>
                      <w:rFonts w:ascii="Ebrima" w:hAnsi="Ebrima"/>
                      <w:b/>
                      <w:sz w:val="16"/>
                      <w:szCs w:val="16"/>
                    </w:rPr>
                  </w:pPr>
                  <w:r w:rsidRPr="0008137A">
                    <w:rPr>
                      <w:rFonts w:ascii="Ebrima" w:hAnsi="Ebrima"/>
                      <w:b/>
                      <w:sz w:val="16"/>
                      <w:szCs w:val="16"/>
                    </w:rPr>
                    <w:t>Energy Requirement</w:t>
                  </w:r>
                </w:p>
              </w:tc>
              <w:tc>
                <w:tcPr>
                  <w:tcW w:w="117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83058</w:t>
                  </w:r>
                </w:p>
              </w:tc>
              <w:tc>
                <w:tcPr>
                  <w:tcW w:w="126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87564</w:t>
                  </w:r>
                </w:p>
              </w:tc>
              <w:tc>
                <w:tcPr>
                  <w:tcW w:w="108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92365</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97482</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102942</w:t>
                  </w:r>
                </w:p>
              </w:tc>
            </w:tr>
            <w:tr w:rsidR="00A04383" w:rsidRPr="00A04383" w:rsidTr="007D7081">
              <w:trPr>
                <w:jc w:val="center"/>
              </w:trPr>
              <w:tc>
                <w:tcPr>
                  <w:tcW w:w="1939" w:type="dxa"/>
                </w:tcPr>
                <w:p w:rsidR="00A04383" w:rsidRPr="0008137A" w:rsidRDefault="00A04383" w:rsidP="007D7081">
                  <w:pPr>
                    <w:pStyle w:val="NoSpacing"/>
                    <w:rPr>
                      <w:rFonts w:ascii="Ebrima" w:hAnsi="Ebrima"/>
                      <w:b/>
                      <w:sz w:val="16"/>
                      <w:szCs w:val="16"/>
                    </w:rPr>
                  </w:pPr>
                  <w:r w:rsidRPr="0008137A">
                    <w:rPr>
                      <w:rFonts w:ascii="Ebrima" w:hAnsi="Ebrima"/>
                      <w:b/>
                      <w:sz w:val="16"/>
                      <w:szCs w:val="16"/>
                    </w:rPr>
                    <w:t>Surplus/deficit</w:t>
                  </w:r>
                </w:p>
              </w:tc>
              <w:tc>
                <w:tcPr>
                  <w:tcW w:w="117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12696</w:t>
                  </w:r>
                </w:p>
              </w:tc>
              <w:tc>
                <w:tcPr>
                  <w:tcW w:w="126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19073</w:t>
                  </w:r>
                </w:p>
              </w:tc>
              <w:tc>
                <w:tcPr>
                  <w:tcW w:w="108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13793</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8024</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-158</w:t>
                  </w:r>
                </w:p>
              </w:tc>
            </w:tr>
            <w:tr w:rsidR="00A04383" w:rsidRPr="00A04383" w:rsidTr="007D7081">
              <w:trPr>
                <w:jc w:val="center"/>
              </w:trPr>
              <w:tc>
                <w:tcPr>
                  <w:tcW w:w="1939" w:type="dxa"/>
                </w:tcPr>
                <w:p w:rsidR="00A04383" w:rsidRPr="0008137A" w:rsidRDefault="00A04383" w:rsidP="007D7081">
                  <w:pPr>
                    <w:pStyle w:val="NoSpacing"/>
                    <w:rPr>
                      <w:rFonts w:ascii="Ebrima" w:hAnsi="Ebrima"/>
                      <w:b/>
                      <w:sz w:val="16"/>
                      <w:szCs w:val="16"/>
                    </w:rPr>
                  </w:pPr>
                  <w:r w:rsidRPr="0008137A">
                    <w:rPr>
                      <w:rFonts w:ascii="Ebrima" w:hAnsi="Ebrima"/>
                      <w:b/>
                      <w:sz w:val="16"/>
                      <w:szCs w:val="16"/>
                    </w:rPr>
                    <w:t xml:space="preserve">Capital expenditure </w:t>
                  </w:r>
                </w:p>
              </w:tc>
              <w:tc>
                <w:tcPr>
                  <w:tcW w:w="117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4301.32</w:t>
                  </w:r>
                </w:p>
              </w:tc>
              <w:tc>
                <w:tcPr>
                  <w:tcW w:w="126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3872.69</w:t>
                  </w:r>
                </w:p>
              </w:tc>
              <w:tc>
                <w:tcPr>
                  <w:tcW w:w="108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3488.10</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2123.84</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1374.04</w:t>
                  </w:r>
                </w:p>
              </w:tc>
            </w:tr>
            <w:tr w:rsidR="00A04383" w:rsidRPr="00A04383" w:rsidTr="007D7081">
              <w:trPr>
                <w:jc w:val="center"/>
              </w:trPr>
              <w:tc>
                <w:tcPr>
                  <w:tcW w:w="1939" w:type="dxa"/>
                </w:tcPr>
                <w:p w:rsidR="00A04383" w:rsidRPr="0008137A" w:rsidRDefault="00A04383" w:rsidP="007D7081">
                  <w:pPr>
                    <w:pStyle w:val="NoSpacing"/>
                    <w:rPr>
                      <w:rFonts w:ascii="Ebrima" w:hAnsi="Ebrima"/>
                      <w:b/>
                      <w:sz w:val="16"/>
                      <w:szCs w:val="16"/>
                    </w:rPr>
                  </w:pPr>
                  <w:r w:rsidRPr="0008137A">
                    <w:rPr>
                      <w:rFonts w:ascii="Ebrima" w:hAnsi="Ebrima"/>
                      <w:b/>
                      <w:sz w:val="16"/>
                      <w:szCs w:val="16"/>
                    </w:rPr>
                    <w:t>Capitalization</w:t>
                  </w:r>
                </w:p>
              </w:tc>
              <w:tc>
                <w:tcPr>
                  <w:tcW w:w="117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4848.95</w:t>
                  </w:r>
                </w:p>
              </w:tc>
              <w:tc>
                <w:tcPr>
                  <w:tcW w:w="126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2996.04</w:t>
                  </w:r>
                </w:p>
              </w:tc>
              <w:tc>
                <w:tcPr>
                  <w:tcW w:w="108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5911.01</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3173.46</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2117.22</w:t>
                  </w:r>
                </w:p>
              </w:tc>
            </w:tr>
            <w:tr w:rsidR="00A04383" w:rsidRPr="00A04383" w:rsidTr="007D7081">
              <w:trPr>
                <w:jc w:val="center"/>
              </w:trPr>
              <w:tc>
                <w:tcPr>
                  <w:tcW w:w="1939" w:type="dxa"/>
                </w:tcPr>
                <w:p w:rsidR="00A04383" w:rsidRPr="0008137A" w:rsidRDefault="00A04383" w:rsidP="007D7081">
                  <w:pPr>
                    <w:pStyle w:val="NoSpacing"/>
                    <w:rPr>
                      <w:rFonts w:ascii="Ebrima" w:hAnsi="Ebrima"/>
                      <w:b/>
                      <w:sz w:val="16"/>
                      <w:szCs w:val="16"/>
                    </w:rPr>
                  </w:pPr>
                  <w:r w:rsidRPr="0008137A">
                    <w:rPr>
                      <w:rFonts w:ascii="Ebrima" w:hAnsi="Ebrima"/>
                      <w:b/>
                      <w:sz w:val="16"/>
                      <w:szCs w:val="16"/>
                    </w:rPr>
                    <w:t>ARR</w:t>
                  </w:r>
                </w:p>
              </w:tc>
              <w:tc>
                <w:tcPr>
                  <w:tcW w:w="117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2969.68</w:t>
                  </w:r>
                </w:p>
              </w:tc>
              <w:tc>
                <w:tcPr>
                  <w:tcW w:w="126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4009.95</w:t>
                  </w:r>
                </w:p>
              </w:tc>
              <w:tc>
                <w:tcPr>
                  <w:tcW w:w="108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4459.72</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5009.83</w:t>
                  </w:r>
                </w:p>
              </w:tc>
              <w:tc>
                <w:tcPr>
                  <w:tcW w:w="990" w:type="dxa"/>
                  <w:vAlign w:val="center"/>
                </w:tcPr>
                <w:p w:rsidR="00A04383" w:rsidRPr="00A04383" w:rsidRDefault="00346384" w:rsidP="00DA1D9B">
                  <w:pPr>
                    <w:pStyle w:val="NoSpacing"/>
                    <w:jc w:val="center"/>
                    <w:rPr>
                      <w:rFonts w:ascii="Ebrima" w:hAnsi="Ebrima"/>
                      <w:sz w:val="16"/>
                      <w:szCs w:val="16"/>
                    </w:rPr>
                  </w:pPr>
                  <w:r>
                    <w:rPr>
                      <w:rFonts w:ascii="Ebrima" w:hAnsi="Ebrima"/>
                      <w:sz w:val="16"/>
                      <w:szCs w:val="16"/>
                    </w:rPr>
                    <w:t>5492.77</w:t>
                  </w:r>
                </w:p>
              </w:tc>
            </w:tr>
            <w:tr w:rsidR="00346384" w:rsidRPr="00A04383" w:rsidTr="007D7081">
              <w:trPr>
                <w:jc w:val="center"/>
              </w:trPr>
              <w:tc>
                <w:tcPr>
                  <w:tcW w:w="7429" w:type="dxa"/>
                  <w:gridSpan w:val="6"/>
                </w:tcPr>
                <w:p w:rsidR="00346384" w:rsidRPr="0008137A" w:rsidRDefault="00346384" w:rsidP="007D7081">
                  <w:pPr>
                    <w:pStyle w:val="NoSpacing"/>
                    <w:rPr>
                      <w:rFonts w:ascii="Ebrima" w:hAnsi="Ebrima"/>
                      <w:b/>
                      <w:sz w:val="16"/>
                      <w:szCs w:val="16"/>
                    </w:rPr>
                  </w:pPr>
                  <w:r w:rsidRPr="0008137A">
                    <w:rPr>
                      <w:rFonts w:ascii="Ebrima" w:hAnsi="Ebrima"/>
                      <w:b/>
                      <w:sz w:val="16"/>
                      <w:szCs w:val="16"/>
                    </w:rPr>
                    <w:t>(The Last three items of TRANSCO are in Rs. Crores.</w:t>
                  </w:r>
                </w:p>
              </w:tc>
            </w:tr>
            <w:tr w:rsidR="00A04383" w:rsidRPr="00A04383" w:rsidTr="007D7081">
              <w:trPr>
                <w:jc w:val="center"/>
              </w:trPr>
              <w:tc>
                <w:tcPr>
                  <w:tcW w:w="1939" w:type="dxa"/>
                </w:tcPr>
                <w:p w:rsidR="00A04383" w:rsidRPr="0008137A" w:rsidRDefault="00346384" w:rsidP="007D7081">
                  <w:pPr>
                    <w:pStyle w:val="NoSpacing"/>
                    <w:rPr>
                      <w:rFonts w:ascii="Ebrima" w:hAnsi="Ebrima"/>
                      <w:b/>
                      <w:sz w:val="14"/>
                      <w:szCs w:val="14"/>
                    </w:rPr>
                  </w:pPr>
                  <w:r w:rsidRPr="0008137A">
                    <w:rPr>
                      <w:rFonts w:ascii="Ebrima" w:hAnsi="Ebrima"/>
                      <w:b/>
                      <w:sz w:val="14"/>
                      <w:szCs w:val="14"/>
                    </w:rPr>
                    <w:t>Transmission tariff for long-term and medium-term consumers (rs.kw/month)</w:t>
                  </w:r>
                </w:p>
              </w:tc>
              <w:tc>
                <w:tcPr>
                  <w:tcW w:w="1170" w:type="dxa"/>
                  <w:vAlign w:val="center"/>
                </w:tcPr>
                <w:p w:rsidR="00A04383" w:rsidRPr="00A04383" w:rsidRDefault="00DA1D9B" w:rsidP="00DA1D9B">
                  <w:pPr>
                    <w:pStyle w:val="NoSpacing"/>
                    <w:jc w:val="center"/>
                    <w:rPr>
                      <w:rFonts w:ascii="Ebrima" w:hAnsi="Ebrima"/>
                      <w:sz w:val="16"/>
                      <w:szCs w:val="16"/>
                    </w:rPr>
                  </w:pPr>
                  <w:r>
                    <w:rPr>
                      <w:rFonts w:ascii="Ebrima" w:hAnsi="Ebrima"/>
                      <w:sz w:val="16"/>
                      <w:szCs w:val="16"/>
                    </w:rPr>
                    <w:t>109.55</w:t>
                  </w:r>
                </w:p>
              </w:tc>
              <w:tc>
                <w:tcPr>
                  <w:tcW w:w="1260" w:type="dxa"/>
                  <w:vAlign w:val="center"/>
                </w:tcPr>
                <w:p w:rsidR="00A04383" w:rsidRPr="00A04383" w:rsidRDefault="00DA1D9B" w:rsidP="00DA1D9B">
                  <w:pPr>
                    <w:pStyle w:val="NoSpacing"/>
                    <w:jc w:val="center"/>
                    <w:rPr>
                      <w:rFonts w:ascii="Ebrima" w:hAnsi="Ebrima"/>
                      <w:sz w:val="16"/>
                      <w:szCs w:val="16"/>
                    </w:rPr>
                  </w:pPr>
                  <w:r>
                    <w:rPr>
                      <w:rFonts w:ascii="Ebrima" w:hAnsi="Ebrima"/>
                      <w:sz w:val="16"/>
                      <w:szCs w:val="16"/>
                    </w:rPr>
                    <w:t>149.45</w:t>
                  </w:r>
                </w:p>
              </w:tc>
              <w:tc>
                <w:tcPr>
                  <w:tcW w:w="1080" w:type="dxa"/>
                  <w:vAlign w:val="center"/>
                </w:tcPr>
                <w:p w:rsidR="00A04383" w:rsidRPr="00A04383" w:rsidRDefault="00DA1D9B" w:rsidP="00DA1D9B">
                  <w:pPr>
                    <w:pStyle w:val="NoSpacing"/>
                    <w:jc w:val="center"/>
                    <w:rPr>
                      <w:rFonts w:ascii="Ebrima" w:hAnsi="Ebrima"/>
                      <w:sz w:val="16"/>
                      <w:szCs w:val="16"/>
                    </w:rPr>
                  </w:pPr>
                  <w:r>
                    <w:rPr>
                      <w:rFonts w:ascii="Ebrima" w:hAnsi="Ebrima"/>
                      <w:sz w:val="16"/>
                      <w:szCs w:val="16"/>
                    </w:rPr>
                    <w:t>166.83</w:t>
                  </w:r>
                </w:p>
              </w:tc>
              <w:tc>
                <w:tcPr>
                  <w:tcW w:w="990" w:type="dxa"/>
                  <w:vAlign w:val="center"/>
                </w:tcPr>
                <w:p w:rsidR="00A04383" w:rsidRPr="00A04383" w:rsidRDefault="00DA1D9B" w:rsidP="00DA1D9B">
                  <w:pPr>
                    <w:pStyle w:val="NoSpacing"/>
                    <w:jc w:val="center"/>
                    <w:rPr>
                      <w:rFonts w:ascii="Ebrima" w:hAnsi="Ebrima"/>
                      <w:sz w:val="16"/>
                      <w:szCs w:val="16"/>
                    </w:rPr>
                  </w:pPr>
                  <w:r>
                    <w:rPr>
                      <w:rFonts w:ascii="Ebrima" w:hAnsi="Ebrima"/>
                      <w:sz w:val="16"/>
                      <w:szCs w:val="16"/>
                    </w:rPr>
                    <w:t>188.64</w:t>
                  </w:r>
                </w:p>
              </w:tc>
              <w:tc>
                <w:tcPr>
                  <w:tcW w:w="990" w:type="dxa"/>
                  <w:vAlign w:val="center"/>
                </w:tcPr>
                <w:p w:rsidR="00A04383" w:rsidRPr="00A04383" w:rsidRDefault="00DA1D9B" w:rsidP="00DA1D9B">
                  <w:pPr>
                    <w:pStyle w:val="NoSpacing"/>
                    <w:jc w:val="center"/>
                    <w:rPr>
                      <w:rFonts w:ascii="Ebrima" w:hAnsi="Ebrima"/>
                      <w:sz w:val="16"/>
                      <w:szCs w:val="16"/>
                    </w:rPr>
                  </w:pPr>
                  <w:r>
                    <w:rPr>
                      <w:rFonts w:ascii="Ebrima" w:hAnsi="Ebrima"/>
                      <w:sz w:val="16"/>
                      <w:szCs w:val="16"/>
                    </w:rPr>
                    <w:t>211.85</w:t>
                  </w:r>
                </w:p>
              </w:tc>
            </w:tr>
          </w:tbl>
          <w:p w:rsidR="002E53A5" w:rsidRPr="002E53A5" w:rsidRDefault="002E53A5" w:rsidP="004B04E9">
            <w:pPr>
              <w:pStyle w:val="NoSpacing"/>
              <w:jc w:val="both"/>
              <w:rPr>
                <w:rFonts w:ascii="Ebrima" w:hAnsi="Ebrima"/>
                <w:sz w:val="10"/>
                <w:szCs w:val="24"/>
              </w:rPr>
            </w:pPr>
          </w:p>
          <w:p w:rsidR="00A04383" w:rsidRPr="0002227B" w:rsidRDefault="004B04E9" w:rsidP="00A5505D">
            <w:pPr>
              <w:pStyle w:val="NoSpacing"/>
              <w:jc w:val="both"/>
              <w:rPr>
                <w:rFonts w:ascii="Ebrima" w:hAnsi="Ebrima"/>
                <w:sz w:val="24"/>
                <w:szCs w:val="24"/>
              </w:rPr>
            </w:pPr>
            <w:r w:rsidRPr="004B04E9">
              <w:rPr>
                <w:rFonts w:ascii="Ebrima" w:hAnsi="Ebrima"/>
                <w:sz w:val="24"/>
                <w:szCs w:val="24"/>
              </w:rPr>
              <w:t xml:space="preserve">TRANSCO has submitted that wage revision to the employees is due with effect from 1.4.2026 and that its impact is not factored in the above projections. It has maintained that the impact of wage revision will be claimed separately based on actuals. In other </w:t>
            </w:r>
            <w:proofErr w:type="spellStart"/>
            <w:proofErr w:type="gramStart"/>
            <w:r w:rsidRPr="004B04E9">
              <w:rPr>
                <w:rFonts w:ascii="Ebrima" w:hAnsi="Ebrima"/>
                <w:sz w:val="24"/>
                <w:szCs w:val="24"/>
              </w:rPr>
              <w:t>words,impact</w:t>
            </w:r>
            <w:proofErr w:type="spellEnd"/>
            <w:proofErr w:type="gramEnd"/>
            <w:r w:rsidRPr="004B04E9">
              <w:rPr>
                <w:rFonts w:ascii="Ebrima" w:hAnsi="Ebrima"/>
                <w:sz w:val="24"/>
                <w:szCs w:val="24"/>
              </w:rPr>
              <w:t xml:space="preserve"> of wage revision should be claimed based on actuals from time to time under true- up by TRANSCO. Since it is not factored in the ARR projected for the 5th control period, the Hon'ble Commission is expected to take a realistic view in determining ARR and transmission tariff, contrary to the earlier practice of determining inflated requirements, leading to recovery of the impact of wage revision not specified or substantiated in the MYT order concerned. We request the Hon'ble Commission to consider the following points, among others, while determining ARR and transmission tariffs proposed by TRANSCO:</w:t>
            </w:r>
          </w:p>
        </w:tc>
        <w:tc>
          <w:tcPr>
            <w:tcW w:w="7650" w:type="dxa"/>
            <w:vAlign w:val="center"/>
          </w:tcPr>
          <w:p w:rsidR="0002227B" w:rsidRPr="0002227B" w:rsidRDefault="0008137A" w:rsidP="0002227B">
            <w:pPr>
              <w:pStyle w:val="NoSpacing"/>
              <w:jc w:val="center"/>
              <w:rPr>
                <w:rFonts w:ascii="Ebrima" w:hAnsi="Ebrima"/>
                <w:sz w:val="24"/>
                <w:szCs w:val="24"/>
              </w:rPr>
            </w:pPr>
            <w:r>
              <w:rPr>
                <w:rFonts w:ascii="Ebrima" w:hAnsi="Ebrima"/>
                <w:sz w:val="24"/>
                <w:szCs w:val="24"/>
              </w:rPr>
              <w:t>Submission to Hon’ble Commission.</w:t>
            </w:r>
          </w:p>
        </w:tc>
      </w:tr>
      <w:tr w:rsidR="00FC08EE" w:rsidRPr="0002227B" w:rsidTr="00FC08EE">
        <w:trPr>
          <w:trHeight w:val="1952"/>
        </w:trPr>
        <w:tc>
          <w:tcPr>
            <w:tcW w:w="558" w:type="dxa"/>
            <w:vAlign w:val="center"/>
          </w:tcPr>
          <w:p w:rsidR="0002227B" w:rsidRPr="0002227B" w:rsidRDefault="0002227B" w:rsidP="0002227B">
            <w:pPr>
              <w:pStyle w:val="NoSpacing"/>
              <w:jc w:val="center"/>
              <w:rPr>
                <w:rFonts w:ascii="Ebrima" w:hAnsi="Ebrima"/>
                <w:sz w:val="24"/>
                <w:szCs w:val="24"/>
              </w:rPr>
            </w:pPr>
          </w:p>
        </w:tc>
        <w:tc>
          <w:tcPr>
            <w:tcW w:w="630" w:type="dxa"/>
            <w:vAlign w:val="center"/>
          </w:tcPr>
          <w:p w:rsidR="0002227B" w:rsidRPr="0002227B" w:rsidRDefault="00E5497E" w:rsidP="0002227B">
            <w:pPr>
              <w:pStyle w:val="NoSpacing"/>
              <w:jc w:val="center"/>
              <w:rPr>
                <w:rFonts w:ascii="Ebrima" w:hAnsi="Ebrima"/>
                <w:sz w:val="24"/>
                <w:szCs w:val="24"/>
              </w:rPr>
            </w:pPr>
            <w:r>
              <w:rPr>
                <w:rFonts w:ascii="Ebrima" w:hAnsi="Ebrima"/>
                <w:sz w:val="24"/>
                <w:szCs w:val="24"/>
              </w:rPr>
              <w:t>a</w:t>
            </w:r>
          </w:p>
        </w:tc>
        <w:tc>
          <w:tcPr>
            <w:tcW w:w="13302" w:type="dxa"/>
            <w:vAlign w:val="center"/>
          </w:tcPr>
          <w:p w:rsidR="0002227B" w:rsidRPr="00016AF3" w:rsidRDefault="00E5497E" w:rsidP="00A5505D">
            <w:pPr>
              <w:pStyle w:val="NoSpacing"/>
              <w:jc w:val="both"/>
              <w:rPr>
                <w:rFonts w:ascii="Ebrima" w:hAnsi="Ebrima"/>
                <w:sz w:val="24"/>
                <w:szCs w:val="24"/>
              </w:rPr>
            </w:pPr>
            <w:r w:rsidRPr="00016AF3">
              <w:rPr>
                <w:rFonts w:ascii="Ebrima" w:hAnsi="Ebrima"/>
                <w:sz w:val="24"/>
                <w:szCs w:val="24"/>
              </w:rPr>
              <w:t>Originally, TGTRANSCO submitted the following projections, based on projections of the DISCOMS, for its resource plan for the 5thcontrol period:</w:t>
            </w:r>
          </w:p>
          <w:p w:rsidR="009B31A0" w:rsidRPr="00016AF3" w:rsidRDefault="009B31A0" w:rsidP="00E5497E">
            <w:pPr>
              <w:pStyle w:val="NoSpacing"/>
              <w:jc w:val="both"/>
              <w:rPr>
                <w:rFonts w:ascii="Ebrima" w:hAnsi="Ebrima"/>
                <w:sz w:val="2"/>
                <w:szCs w:val="24"/>
              </w:rPr>
            </w:pPr>
          </w:p>
          <w:tbl>
            <w:tblPr>
              <w:tblStyle w:val="TableGrid"/>
              <w:tblW w:w="0" w:type="auto"/>
              <w:jc w:val="center"/>
              <w:tblLook w:val="04A0" w:firstRow="1" w:lastRow="0" w:firstColumn="1" w:lastColumn="0" w:noHBand="0" w:noVBand="1"/>
            </w:tblPr>
            <w:tblGrid>
              <w:gridCol w:w="1803"/>
              <w:gridCol w:w="946"/>
              <w:gridCol w:w="990"/>
              <w:gridCol w:w="990"/>
              <w:gridCol w:w="941"/>
              <w:gridCol w:w="941"/>
            </w:tblGrid>
            <w:tr w:rsidR="00292625" w:rsidRPr="00016AF3" w:rsidTr="009B31A0">
              <w:trPr>
                <w:jc w:val="center"/>
              </w:trPr>
              <w:tc>
                <w:tcPr>
                  <w:tcW w:w="1803" w:type="dxa"/>
                </w:tcPr>
                <w:p w:rsidR="00292625" w:rsidRPr="00016AF3" w:rsidRDefault="00292625" w:rsidP="00E5497E">
                  <w:pPr>
                    <w:pStyle w:val="NoSpacing"/>
                    <w:jc w:val="both"/>
                    <w:rPr>
                      <w:rFonts w:ascii="Ebrima" w:hAnsi="Ebrima"/>
                      <w:sz w:val="16"/>
                      <w:szCs w:val="16"/>
                    </w:rPr>
                  </w:pPr>
                </w:p>
              </w:tc>
              <w:tc>
                <w:tcPr>
                  <w:tcW w:w="946" w:type="dxa"/>
                  <w:vAlign w:val="center"/>
                </w:tcPr>
                <w:p w:rsidR="00292625" w:rsidRPr="00016AF3" w:rsidRDefault="00292625" w:rsidP="00EF09E6">
                  <w:pPr>
                    <w:pStyle w:val="NoSpacing"/>
                    <w:jc w:val="center"/>
                    <w:rPr>
                      <w:rFonts w:ascii="Ebrima" w:hAnsi="Ebrima"/>
                      <w:b/>
                      <w:sz w:val="16"/>
                      <w:szCs w:val="16"/>
                    </w:rPr>
                  </w:pPr>
                  <w:r w:rsidRPr="00016AF3">
                    <w:rPr>
                      <w:rFonts w:ascii="Ebrima" w:hAnsi="Ebrima"/>
                      <w:b/>
                      <w:sz w:val="16"/>
                      <w:szCs w:val="16"/>
                    </w:rPr>
                    <w:t>2024-25</w:t>
                  </w:r>
                </w:p>
              </w:tc>
              <w:tc>
                <w:tcPr>
                  <w:tcW w:w="990" w:type="dxa"/>
                  <w:vAlign w:val="center"/>
                </w:tcPr>
                <w:p w:rsidR="00292625" w:rsidRPr="00016AF3" w:rsidRDefault="00292625" w:rsidP="00EF09E6">
                  <w:pPr>
                    <w:pStyle w:val="NoSpacing"/>
                    <w:jc w:val="center"/>
                    <w:rPr>
                      <w:rFonts w:ascii="Ebrima" w:hAnsi="Ebrima"/>
                      <w:b/>
                      <w:sz w:val="16"/>
                      <w:szCs w:val="16"/>
                    </w:rPr>
                  </w:pPr>
                  <w:r w:rsidRPr="00016AF3">
                    <w:rPr>
                      <w:rFonts w:ascii="Ebrima" w:hAnsi="Ebrima"/>
                      <w:b/>
                      <w:sz w:val="16"/>
                      <w:szCs w:val="16"/>
                    </w:rPr>
                    <w:t>2025-26</w:t>
                  </w:r>
                </w:p>
              </w:tc>
              <w:tc>
                <w:tcPr>
                  <w:tcW w:w="990" w:type="dxa"/>
                  <w:vAlign w:val="center"/>
                </w:tcPr>
                <w:p w:rsidR="00292625" w:rsidRPr="00016AF3" w:rsidRDefault="00292625" w:rsidP="00EF09E6">
                  <w:pPr>
                    <w:pStyle w:val="NoSpacing"/>
                    <w:jc w:val="center"/>
                    <w:rPr>
                      <w:rFonts w:ascii="Ebrima" w:hAnsi="Ebrima"/>
                      <w:b/>
                      <w:sz w:val="16"/>
                      <w:szCs w:val="16"/>
                    </w:rPr>
                  </w:pPr>
                  <w:r w:rsidRPr="00016AF3">
                    <w:rPr>
                      <w:rFonts w:ascii="Ebrima" w:hAnsi="Ebrima"/>
                      <w:b/>
                      <w:sz w:val="16"/>
                      <w:szCs w:val="16"/>
                    </w:rPr>
                    <w:t>2026-27</w:t>
                  </w:r>
                </w:p>
              </w:tc>
              <w:tc>
                <w:tcPr>
                  <w:tcW w:w="900" w:type="dxa"/>
                  <w:vAlign w:val="center"/>
                </w:tcPr>
                <w:p w:rsidR="00292625" w:rsidRPr="00016AF3" w:rsidRDefault="00292625" w:rsidP="00EF09E6">
                  <w:pPr>
                    <w:pStyle w:val="NoSpacing"/>
                    <w:jc w:val="center"/>
                    <w:rPr>
                      <w:rFonts w:ascii="Ebrima" w:hAnsi="Ebrima"/>
                      <w:b/>
                      <w:sz w:val="16"/>
                      <w:szCs w:val="16"/>
                    </w:rPr>
                  </w:pPr>
                  <w:r w:rsidRPr="00016AF3">
                    <w:rPr>
                      <w:rFonts w:ascii="Ebrima" w:hAnsi="Ebrima"/>
                      <w:b/>
                      <w:sz w:val="16"/>
                      <w:szCs w:val="16"/>
                    </w:rPr>
                    <w:t>2027-28</w:t>
                  </w:r>
                </w:p>
              </w:tc>
              <w:tc>
                <w:tcPr>
                  <w:tcW w:w="900" w:type="dxa"/>
                  <w:vAlign w:val="center"/>
                </w:tcPr>
                <w:p w:rsidR="00292625" w:rsidRPr="00016AF3" w:rsidRDefault="00292625" w:rsidP="00EF09E6">
                  <w:pPr>
                    <w:pStyle w:val="NoSpacing"/>
                    <w:jc w:val="center"/>
                    <w:rPr>
                      <w:rFonts w:ascii="Ebrima" w:hAnsi="Ebrima"/>
                      <w:b/>
                      <w:sz w:val="16"/>
                      <w:szCs w:val="16"/>
                    </w:rPr>
                  </w:pPr>
                  <w:r w:rsidRPr="00016AF3">
                    <w:rPr>
                      <w:rFonts w:ascii="Ebrima" w:hAnsi="Ebrima"/>
                      <w:b/>
                      <w:sz w:val="16"/>
                      <w:szCs w:val="16"/>
                    </w:rPr>
                    <w:t>2028-29</w:t>
                  </w:r>
                </w:p>
              </w:tc>
            </w:tr>
            <w:tr w:rsidR="003C09C5" w:rsidRPr="00016AF3" w:rsidTr="009B31A0">
              <w:trPr>
                <w:jc w:val="center"/>
              </w:trPr>
              <w:tc>
                <w:tcPr>
                  <w:tcW w:w="1803" w:type="dxa"/>
                </w:tcPr>
                <w:p w:rsidR="003C09C5" w:rsidRPr="00016AF3" w:rsidRDefault="003C09C5" w:rsidP="00E5497E">
                  <w:pPr>
                    <w:pStyle w:val="NoSpacing"/>
                    <w:jc w:val="both"/>
                    <w:rPr>
                      <w:rFonts w:ascii="Ebrima" w:hAnsi="Ebrima"/>
                      <w:b/>
                      <w:sz w:val="16"/>
                      <w:szCs w:val="16"/>
                    </w:rPr>
                  </w:pPr>
                  <w:r w:rsidRPr="00016AF3">
                    <w:rPr>
                      <w:rFonts w:ascii="Ebrima" w:hAnsi="Ebrima"/>
                      <w:b/>
                      <w:sz w:val="16"/>
                      <w:szCs w:val="16"/>
                    </w:rPr>
                    <w:t>Energy availability</w:t>
                  </w:r>
                </w:p>
              </w:tc>
              <w:tc>
                <w:tcPr>
                  <w:tcW w:w="946"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120222.65</w:t>
                  </w:r>
                </w:p>
              </w:tc>
              <w:tc>
                <w:tcPr>
                  <w:tcW w:w="99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126791.41</w:t>
                  </w:r>
                </w:p>
              </w:tc>
              <w:tc>
                <w:tcPr>
                  <w:tcW w:w="99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126440.73</w:t>
                  </w:r>
                </w:p>
              </w:tc>
              <w:tc>
                <w:tcPr>
                  <w:tcW w:w="90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126018.08</w:t>
                  </w:r>
                </w:p>
              </w:tc>
              <w:tc>
                <w:tcPr>
                  <w:tcW w:w="90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121516.01</w:t>
                  </w:r>
                </w:p>
              </w:tc>
            </w:tr>
            <w:tr w:rsidR="003C09C5" w:rsidRPr="00016AF3" w:rsidTr="009B31A0">
              <w:trPr>
                <w:jc w:val="center"/>
              </w:trPr>
              <w:tc>
                <w:tcPr>
                  <w:tcW w:w="1803" w:type="dxa"/>
                </w:tcPr>
                <w:p w:rsidR="003C09C5" w:rsidRPr="00016AF3" w:rsidRDefault="003C09C5" w:rsidP="00E5497E">
                  <w:pPr>
                    <w:pStyle w:val="NoSpacing"/>
                    <w:jc w:val="both"/>
                    <w:rPr>
                      <w:rFonts w:ascii="Ebrima" w:hAnsi="Ebrima"/>
                      <w:b/>
                      <w:sz w:val="16"/>
                      <w:szCs w:val="16"/>
                    </w:rPr>
                  </w:pPr>
                  <w:r w:rsidRPr="00016AF3">
                    <w:rPr>
                      <w:rFonts w:ascii="Ebrima" w:hAnsi="Ebrima"/>
                      <w:b/>
                      <w:sz w:val="16"/>
                      <w:szCs w:val="16"/>
                    </w:rPr>
                    <w:t>Energy requirement</w:t>
                  </w:r>
                </w:p>
              </w:tc>
              <w:tc>
                <w:tcPr>
                  <w:tcW w:w="946"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84996.88</w:t>
                  </w:r>
                </w:p>
              </w:tc>
              <w:tc>
                <w:tcPr>
                  <w:tcW w:w="99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89766.97</w:t>
                  </w:r>
                </w:p>
              </w:tc>
              <w:tc>
                <w:tcPr>
                  <w:tcW w:w="99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94773.75</w:t>
                  </w:r>
                </w:p>
              </w:tc>
              <w:tc>
                <w:tcPr>
                  <w:tcW w:w="90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100285.88</w:t>
                  </w:r>
                </w:p>
              </w:tc>
              <w:tc>
                <w:tcPr>
                  <w:tcW w:w="900" w:type="dxa"/>
                  <w:vAlign w:val="center"/>
                </w:tcPr>
                <w:p w:rsidR="003C09C5" w:rsidRPr="00016AF3" w:rsidRDefault="00A5505D" w:rsidP="009B31A0">
                  <w:pPr>
                    <w:pStyle w:val="NoSpacing"/>
                    <w:jc w:val="right"/>
                    <w:rPr>
                      <w:rFonts w:ascii="Ebrima" w:hAnsi="Ebrima"/>
                      <w:sz w:val="16"/>
                      <w:szCs w:val="16"/>
                    </w:rPr>
                  </w:pPr>
                  <w:r w:rsidRPr="00016AF3">
                    <w:rPr>
                      <w:rFonts w:ascii="Ebrima" w:hAnsi="Ebrima"/>
                      <w:sz w:val="16"/>
                      <w:szCs w:val="16"/>
                    </w:rPr>
                    <w:t>105956.88</w:t>
                  </w:r>
                </w:p>
              </w:tc>
            </w:tr>
            <w:tr w:rsidR="00292625" w:rsidRPr="00016AF3" w:rsidTr="009B31A0">
              <w:trPr>
                <w:jc w:val="center"/>
              </w:trPr>
              <w:tc>
                <w:tcPr>
                  <w:tcW w:w="1803" w:type="dxa"/>
                </w:tcPr>
                <w:p w:rsidR="00292625" w:rsidRPr="00016AF3" w:rsidRDefault="00292625" w:rsidP="00E5497E">
                  <w:pPr>
                    <w:pStyle w:val="NoSpacing"/>
                    <w:jc w:val="both"/>
                    <w:rPr>
                      <w:rFonts w:ascii="Ebrima" w:hAnsi="Ebrima"/>
                      <w:b/>
                      <w:sz w:val="16"/>
                      <w:szCs w:val="16"/>
                    </w:rPr>
                  </w:pPr>
                  <w:r w:rsidRPr="00016AF3">
                    <w:rPr>
                      <w:rFonts w:ascii="Ebrima" w:hAnsi="Ebrima"/>
                      <w:b/>
                      <w:sz w:val="16"/>
                      <w:szCs w:val="16"/>
                    </w:rPr>
                    <w:t>Surplus/deficit (MU)</w:t>
                  </w:r>
                </w:p>
              </w:tc>
              <w:tc>
                <w:tcPr>
                  <w:tcW w:w="946" w:type="dxa"/>
                  <w:vAlign w:val="center"/>
                </w:tcPr>
                <w:p w:rsidR="00292625" w:rsidRPr="00016AF3" w:rsidRDefault="00A5505D" w:rsidP="009B31A0">
                  <w:pPr>
                    <w:pStyle w:val="NoSpacing"/>
                    <w:jc w:val="right"/>
                    <w:rPr>
                      <w:rFonts w:ascii="Ebrima" w:hAnsi="Ebrima"/>
                      <w:sz w:val="16"/>
                      <w:szCs w:val="16"/>
                    </w:rPr>
                  </w:pPr>
                  <w:r w:rsidRPr="00016AF3">
                    <w:rPr>
                      <w:rFonts w:ascii="Ebrima" w:hAnsi="Ebrima"/>
                      <w:sz w:val="16"/>
                      <w:szCs w:val="16"/>
                    </w:rPr>
                    <w:t>35225.77</w:t>
                  </w:r>
                </w:p>
              </w:tc>
              <w:tc>
                <w:tcPr>
                  <w:tcW w:w="990" w:type="dxa"/>
                  <w:vAlign w:val="center"/>
                </w:tcPr>
                <w:p w:rsidR="00292625" w:rsidRPr="00016AF3" w:rsidRDefault="00A5505D" w:rsidP="009B31A0">
                  <w:pPr>
                    <w:pStyle w:val="NoSpacing"/>
                    <w:jc w:val="right"/>
                    <w:rPr>
                      <w:rFonts w:ascii="Ebrima" w:hAnsi="Ebrima"/>
                      <w:sz w:val="16"/>
                      <w:szCs w:val="16"/>
                    </w:rPr>
                  </w:pPr>
                  <w:r w:rsidRPr="00016AF3">
                    <w:rPr>
                      <w:rFonts w:ascii="Ebrima" w:hAnsi="Ebrima"/>
                      <w:sz w:val="16"/>
                      <w:szCs w:val="16"/>
                    </w:rPr>
                    <w:t>37024.22</w:t>
                  </w:r>
                </w:p>
              </w:tc>
              <w:tc>
                <w:tcPr>
                  <w:tcW w:w="990" w:type="dxa"/>
                  <w:vAlign w:val="center"/>
                </w:tcPr>
                <w:p w:rsidR="00292625" w:rsidRPr="00016AF3" w:rsidRDefault="00A5505D" w:rsidP="009B31A0">
                  <w:pPr>
                    <w:pStyle w:val="NoSpacing"/>
                    <w:jc w:val="right"/>
                    <w:rPr>
                      <w:rFonts w:ascii="Ebrima" w:hAnsi="Ebrima"/>
                      <w:sz w:val="16"/>
                      <w:szCs w:val="16"/>
                    </w:rPr>
                  </w:pPr>
                  <w:r w:rsidRPr="00016AF3">
                    <w:rPr>
                      <w:rFonts w:ascii="Ebrima" w:hAnsi="Ebrima"/>
                      <w:sz w:val="16"/>
                      <w:szCs w:val="16"/>
                    </w:rPr>
                    <w:t>31666.98</w:t>
                  </w:r>
                </w:p>
              </w:tc>
              <w:tc>
                <w:tcPr>
                  <w:tcW w:w="900" w:type="dxa"/>
                  <w:vAlign w:val="center"/>
                </w:tcPr>
                <w:p w:rsidR="00292625" w:rsidRPr="00016AF3" w:rsidRDefault="00A5505D" w:rsidP="009B31A0">
                  <w:pPr>
                    <w:pStyle w:val="NoSpacing"/>
                    <w:jc w:val="right"/>
                    <w:rPr>
                      <w:rFonts w:ascii="Ebrima" w:hAnsi="Ebrima"/>
                      <w:sz w:val="16"/>
                      <w:szCs w:val="16"/>
                    </w:rPr>
                  </w:pPr>
                  <w:r w:rsidRPr="00016AF3">
                    <w:rPr>
                      <w:rFonts w:ascii="Ebrima" w:hAnsi="Ebrima"/>
                      <w:sz w:val="16"/>
                      <w:szCs w:val="16"/>
                    </w:rPr>
                    <w:t>25732.20</w:t>
                  </w:r>
                </w:p>
              </w:tc>
              <w:tc>
                <w:tcPr>
                  <w:tcW w:w="900" w:type="dxa"/>
                  <w:vAlign w:val="center"/>
                </w:tcPr>
                <w:p w:rsidR="00292625" w:rsidRPr="00016AF3" w:rsidRDefault="00A5505D" w:rsidP="009B31A0">
                  <w:pPr>
                    <w:pStyle w:val="NoSpacing"/>
                    <w:jc w:val="right"/>
                    <w:rPr>
                      <w:rFonts w:ascii="Ebrima" w:hAnsi="Ebrima"/>
                      <w:sz w:val="16"/>
                      <w:szCs w:val="16"/>
                    </w:rPr>
                  </w:pPr>
                  <w:r w:rsidRPr="00016AF3">
                    <w:rPr>
                      <w:rFonts w:ascii="Ebrima" w:hAnsi="Ebrima"/>
                      <w:sz w:val="16"/>
                      <w:szCs w:val="16"/>
                    </w:rPr>
                    <w:t>15559.03</w:t>
                  </w:r>
                </w:p>
              </w:tc>
            </w:tr>
          </w:tbl>
          <w:p w:rsidR="00E5497E" w:rsidRPr="00016AF3" w:rsidRDefault="00D62E10" w:rsidP="00E5497E">
            <w:pPr>
              <w:pStyle w:val="NoSpacing"/>
              <w:jc w:val="both"/>
              <w:rPr>
                <w:rFonts w:ascii="Ebrima" w:hAnsi="Ebrima"/>
                <w:sz w:val="24"/>
                <w:szCs w:val="24"/>
              </w:rPr>
            </w:pPr>
            <w:r w:rsidRPr="00016AF3">
              <w:rPr>
                <w:rFonts w:ascii="Ebrima" w:hAnsi="Ebrima"/>
                <w:sz w:val="24"/>
                <w:szCs w:val="24"/>
              </w:rPr>
              <w:t>Based on additional information submitted by the TGDISCOMs, TGTRANSCO revised its projections for its resource plan for the 5th control period, drastically reducing the abnormal projections shown earlier as hereunder:</w:t>
            </w:r>
          </w:p>
          <w:tbl>
            <w:tblPr>
              <w:tblStyle w:val="TableGrid"/>
              <w:tblW w:w="0" w:type="auto"/>
              <w:jc w:val="center"/>
              <w:tblLook w:val="04A0" w:firstRow="1" w:lastRow="0" w:firstColumn="1" w:lastColumn="0" w:noHBand="0" w:noVBand="1"/>
            </w:tblPr>
            <w:tblGrid>
              <w:gridCol w:w="1803"/>
              <w:gridCol w:w="946"/>
              <w:gridCol w:w="990"/>
              <w:gridCol w:w="990"/>
              <w:gridCol w:w="900"/>
              <w:gridCol w:w="900"/>
            </w:tblGrid>
            <w:tr w:rsidR="00A5505D" w:rsidRPr="00016AF3" w:rsidTr="00EF09E6">
              <w:trPr>
                <w:jc w:val="center"/>
              </w:trPr>
              <w:tc>
                <w:tcPr>
                  <w:tcW w:w="1803" w:type="dxa"/>
                </w:tcPr>
                <w:p w:rsidR="00A5505D" w:rsidRPr="00016AF3" w:rsidRDefault="00A5505D" w:rsidP="00EF09E6">
                  <w:pPr>
                    <w:pStyle w:val="NoSpacing"/>
                    <w:jc w:val="both"/>
                    <w:rPr>
                      <w:rFonts w:ascii="Ebrima" w:hAnsi="Ebrima"/>
                      <w:sz w:val="16"/>
                      <w:szCs w:val="16"/>
                    </w:rPr>
                  </w:pPr>
                </w:p>
              </w:tc>
              <w:tc>
                <w:tcPr>
                  <w:tcW w:w="946" w:type="dxa"/>
                  <w:vAlign w:val="center"/>
                </w:tcPr>
                <w:p w:rsidR="00A5505D" w:rsidRPr="00016AF3" w:rsidRDefault="00A5505D" w:rsidP="00EF09E6">
                  <w:pPr>
                    <w:pStyle w:val="NoSpacing"/>
                    <w:jc w:val="center"/>
                    <w:rPr>
                      <w:rFonts w:ascii="Ebrima" w:hAnsi="Ebrima"/>
                      <w:b/>
                      <w:sz w:val="16"/>
                      <w:szCs w:val="16"/>
                    </w:rPr>
                  </w:pPr>
                  <w:r w:rsidRPr="00016AF3">
                    <w:rPr>
                      <w:rFonts w:ascii="Ebrima" w:hAnsi="Ebrima"/>
                      <w:b/>
                      <w:sz w:val="16"/>
                      <w:szCs w:val="16"/>
                    </w:rPr>
                    <w:t>2024-25</w:t>
                  </w:r>
                </w:p>
              </w:tc>
              <w:tc>
                <w:tcPr>
                  <w:tcW w:w="990" w:type="dxa"/>
                  <w:vAlign w:val="center"/>
                </w:tcPr>
                <w:p w:rsidR="00A5505D" w:rsidRPr="00016AF3" w:rsidRDefault="00A5505D" w:rsidP="00EF09E6">
                  <w:pPr>
                    <w:pStyle w:val="NoSpacing"/>
                    <w:jc w:val="center"/>
                    <w:rPr>
                      <w:rFonts w:ascii="Ebrima" w:hAnsi="Ebrima"/>
                      <w:b/>
                      <w:sz w:val="16"/>
                      <w:szCs w:val="16"/>
                    </w:rPr>
                  </w:pPr>
                  <w:r w:rsidRPr="00016AF3">
                    <w:rPr>
                      <w:rFonts w:ascii="Ebrima" w:hAnsi="Ebrima"/>
                      <w:b/>
                      <w:sz w:val="16"/>
                      <w:szCs w:val="16"/>
                    </w:rPr>
                    <w:t>2025-26</w:t>
                  </w:r>
                </w:p>
              </w:tc>
              <w:tc>
                <w:tcPr>
                  <w:tcW w:w="990" w:type="dxa"/>
                  <w:vAlign w:val="center"/>
                </w:tcPr>
                <w:p w:rsidR="00A5505D" w:rsidRPr="00016AF3" w:rsidRDefault="00A5505D" w:rsidP="00EF09E6">
                  <w:pPr>
                    <w:pStyle w:val="NoSpacing"/>
                    <w:jc w:val="center"/>
                    <w:rPr>
                      <w:rFonts w:ascii="Ebrima" w:hAnsi="Ebrima"/>
                      <w:b/>
                      <w:sz w:val="16"/>
                      <w:szCs w:val="16"/>
                    </w:rPr>
                  </w:pPr>
                  <w:r w:rsidRPr="00016AF3">
                    <w:rPr>
                      <w:rFonts w:ascii="Ebrima" w:hAnsi="Ebrima"/>
                      <w:b/>
                      <w:sz w:val="16"/>
                      <w:szCs w:val="16"/>
                    </w:rPr>
                    <w:t>2026-27</w:t>
                  </w:r>
                </w:p>
              </w:tc>
              <w:tc>
                <w:tcPr>
                  <w:tcW w:w="900" w:type="dxa"/>
                  <w:vAlign w:val="center"/>
                </w:tcPr>
                <w:p w:rsidR="00A5505D" w:rsidRPr="00016AF3" w:rsidRDefault="00A5505D" w:rsidP="00EF09E6">
                  <w:pPr>
                    <w:pStyle w:val="NoSpacing"/>
                    <w:jc w:val="center"/>
                    <w:rPr>
                      <w:rFonts w:ascii="Ebrima" w:hAnsi="Ebrima"/>
                      <w:b/>
                      <w:sz w:val="16"/>
                      <w:szCs w:val="16"/>
                    </w:rPr>
                  </w:pPr>
                  <w:r w:rsidRPr="00016AF3">
                    <w:rPr>
                      <w:rFonts w:ascii="Ebrima" w:hAnsi="Ebrima"/>
                      <w:b/>
                      <w:sz w:val="16"/>
                      <w:szCs w:val="16"/>
                    </w:rPr>
                    <w:t>2027-28</w:t>
                  </w:r>
                </w:p>
              </w:tc>
              <w:tc>
                <w:tcPr>
                  <w:tcW w:w="900" w:type="dxa"/>
                  <w:vAlign w:val="center"/>
                </w:tcPr>
                <w:p w:rsidR="00A5505D" w:rsidRPr="00016AF3" w:rsidRDefault="00A5505D" w:rsidP="00EF09E6">
                  <w:pPr>
                    <w:pStyle w:val="NoSpacing"/>
                    <w:jc w:val="center"/>
                    <w:rPr>
                      <w:rFonts w:ascii="Ebrima" w:hAnsi="Ebrima"/>
                      <w:b/>
                      <w:sz w:val="16"/>
                      <w:szCs w:val="16"/>
                    </w:rPr>
                  </w:pPr>
                  <w:r w:rsidRPr="00016AF3">
                    <w:rPr>
                      <w:rFonts w:ascii="Ebrima" w:hAnsi="Ebrima"/>
                      <w:b/>
                      <w:sz w:val="16"/>
                      <w:szCs w:val="16"/>
                    </w:rPr>
                    <w:t>2028-29</w:t>
                  </w:r>
                </w:p>
              </w:tc>
            </w:tr>
            <w:tr w:rsidR="00A5505D" w:rsidRPr="00016AF3" w:rsidTr="00EF09E6">
              <w:trPr>
                <w:jc w:val="center"/>
              </w:trPr>
              <w:tc>
                <w:tcPr>
                  <w:tcW w:w="1803" w:type="dxa"/>
                </w:tcPr>
                <w:p w:rsidR="00A5505D" w:rsidRPr="00016AF3" w:rsidRDefault="00A5505D" w:rsidP="00EF09E6">
                  <w:pPr>
                    <w:pStyle w:val="NoSpacing"/>
                    <w:jc w:val="both"/>
                    <w:rPr>
                      <w:rFonts w:ascii="Ebrima" w:hAnsi="Ebrima"/>
                      <w:b/>
                      <w:sz w:val="16"/>
                      <w:szCs w:val="16"/>
                    </w:rPr>
                  </w:pPr>
                  <w:r w:rsidRPr="00016AF3">
                    <w:rPr>
                      <w:rFonts w:ascii="Ebrima" w:hAnsi="Ebrima"/>
                      <w:b/>
                      <w:sz w:val="16"/>
                      <w:szCs w:val="16"/>
                    </w:rPr>
                    <w:t>Energy availability</w:t>
                  </w:r>
                </w:p>
              </w:tc>
              <w:tc>
                <w:tcPr>
                  <w:tcW w:w="946"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93191</w:t>
                  </w:r>
                </w:p>
              </w:tc>
              <w:tc>
                <w:tcPr>
                  <w:tcW w:w="99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100071</w:t>
                  </w:r>
                </w:p>
              </w:tc>
              <w:tc>
                <w:tcPr>
                  <w:tcW w:w="99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99840</w:t>
                  </w:r>
                </w:p>
              </w:tc>
              <w:tc>
                <w:tcPr>
                  <w:tcW w:w="90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00136</w:t>
                  </w:r>
                </w:p>
              </w:tc>
              <w:tc>
                <w:tcPr>
                  <w:tcW w:w="90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96449</w:t>
                  </w:r>
                </w:p>
              </w:tc>
            </w:tr>
            <w:tr w:rsidR="00A5505D" w:rsidRPr="00016AF3" w:rsidTr="00EF09E6">
              <w:trPr>
                <w:jc w:val="center"/>
              </w:trPr>
              <w:tc>
                <w:tcPr>
                  <w:tcW w:w="1803" w:type="dxa"/>
                </w:tcPr>
                <w:p w:rsidR="00A5505D" w:rsidRPr="00016AF3" w:rsidRDefault="00A5505D" w:rsidP="00EF09E6">
                  <w:pPr>
                    <w:pStyle w:val="NoSpacing"/>
                    <w:jc w:val="both"/>
                    <w:rPr>
                      <w:rFonts w:ascii="Ebrima" w:hAnsi="Ebrima"/>
                      <w:b/>
                      <w:sz w:val="16"/>
                      <w:szCs w:val="16"/>
                    </w:rPr>
                  </w:pPr>
                  <w:r w:rsidRPr="00016AF3">
                    <w:rPr>
                      <w:rFonts w:ascii="Ebrima" w:hAnsi="Ebrima"/>
                      <w:b/>
                      <w:sz w:val="16"/>
                      <w:szCs w:val="16"/>
                    </w:rPr>
                    <w:t>Energy requirement</w:t>
                  </w:r>
                </w:p>
              </w:tc>
              <w:tc>
                <w:tcPr>
                  <w:tcW w:w="946"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90587</w:t>
                  </w:r>
                </w:p>
              </w:tc>
              <w:tc>
                <w:tcPr>
                  <w:tcW w:w="99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94885</w:t>
                  </w:r>
                </w:p>
              </w:tc>
              <w:tc>
                <w:tcPr>
                  <w:tcW w:w="99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00371</w:t>
                  </w:r>
                </w:p>
              </w:tc>
              <w:tc>
                <w:tcPr>
                  <w:tcW w:w="90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104310</w:t>
                  </w:r>
                </w:p>
              </w:tc>
              <w:tc>
                <w:tcPr>
                  <w:tcW w:w="90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109354</w:t>
                  </w:r>
                </w:p>
              </w:tc>
            </w:tr>
            <w:tr w:rsidR="00A5505D" w:rsidRPr="00016AF3" w:rsidTr="00EF09E6">
              <w:trPr>
                <w:jc w:val="center"/>
              </w:trPr>
              <w:tc>
                <w:tcPr>
                  <w:tcW w:w="1803" w:type="dxa"/>
                </w:tcPr>
                <w:p w:rsidR="00A5505D" w:rsidRPr="00016AF3" w:rsidRDefault="00A5505D" w:rsidP="00EF09E6">
                  <w:pPr>
                    <w:pStyle w:val="NoSpacing"/>
                    <w:jc w:val="both"/>
                    <w:rPr>
                      <w:rFonts w:ascii="Ebrima" w:hAnsi="Ebrima"/>
                      <w:b/>
                      <w:sz w:val="16"/>
                      <w:szCs w:val="16"/>
                    </w:rPr>
                  </w:pPr>
                  <w:r w:rsidRPr="00016AF3">
                    <w:rPr>
                      <w:rFonts w:ascii="Ebrima" w:hAnsi="Ebrima"/>
                      <w:b/>
                      <w:sz w:val="16"/>
                      <w:szCs w:val="16"/>
                    </w:rPr>
                    <w:t>Surplus/deficit (MU)</w:t>
                  </w:r>
                </w:p>
              </w:tc>
              <w:tc>
                <w:tcPr>
                  <w:tcW w:w="946"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2604</w:t>
                  </w:r>
                </w:p>
              </w:tc>
              <w:tc>
                <w:tcPr>
                  <w:tcW w:w="99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5186</w:t>
                  </w:r>
                </w:p>
              </w:tc>
              <w:tc>
                <w:tcPr>
                  <w:tcW w:w="99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409</w:t>
                  </w:r>
                </w:p>
              </w:tc>
              <w:tc>
                <w:tcPr>
                  <w:tcW w:w="90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-5174</w:t>
                  </w:r>
                </w:p>
              </w:tc>
              <w:tc>
                <w:tcPr>
                  <w:tcW w:w="900" w:type="dxa"/>
                  <w:vAlign w:val="center"/>
                </w:tcPr>
                <w:p w:rsidR="00A5505D" w:rsidRPr="00016AF3" w:rsidRDefault="00A5505D" w:rsidP="00EF09E6">
                  <w:pPr>
                    <w:pStyle w:val="NoSpacing"/>
                    <w:jc w:val="right"/>
                    <w:rPr>
                      <w:rFonts w:ascii="Ebrima" w:hAnsi="Ebrima"/>
                      <w:sz w:val="16"/>
                      <w:szCs w:val="16"/>
                    </w:rPr>
                  </w:pPr>
                  <w:r w:rsidRPr="00016AF3">
                    <w:rPr>
                      <w:rFonts w:ascii="Ebrima" w:hAnsi="Ebrima"/>
                      <w:sz w:val="16"/>
                      <w:szCs w:val="16"/>
                    </w:rPr>
                    <w:t>-12905</w:t>
                  </w:r>
                </w:p>
              </w:tc>
            </w:tr>
          </w:tbl>
          <w:p w:rsidR="00016AF3" w:rsidRDefault="00016AF3" w:rsidP="00E5497E">
            <w:pPr>
              <w:pStyle w:val="NoSpacing"/>
              <w:jc w:val="both"/>
              <w:rPr>
                <w:rFonts w:ascii="Ebrima" w:hAnsi="Ebrima"/>
                <w:b/>
                <w:sz w:val="24"/>
                <w:szCs w:val="24"/>
              </w:rPr>
            </w:pPr>
          </w:p>
          <w:p w:rsidR="00A5505D" w:rsidRPr="0008137A" w:rsidRDefault="00016AF3" w:rsidP="00E5497E">
            <w:pPr>
              <w:pStyle w:val="NoSpacing"/>
              <w:jc w:val="both"/>
              <w:rPr>
                <w:rFonts w:ascii="Ebrima" w:hAnsi="Ebrima"/>
                <w:sz w:val="19"/>
                <w:szCs w:val="19"/>
              </w:rPr>
            </w:pPr>
            <w:r w:rsidRPr="0008137A">
              <w:rPr>
                <w:rFonts w:ascii="Ebrima" w:hAnsi="Ebrima"/>
                <w:sz w:val="19"/>
                <w:szCs w:val="19"/>
              </w:rPr>
              <w:t xml:space="preserve">In view of vast divergence between the projections made for the 5th control period earlier in resource plan and now in the subject petitions, actual availability, actual requirement and actual surplus/deficit during the 4th control period need to be submitted by the licensees and examined by the Commission for making realistic projections for the 5th control period and the same be provided to us to make further submissions during the scheduled public hearings. Similarly, to what extent TGTRANSCO added transmission capacity vis a vis the capacity additions approved by the Commission in the form of related transmission works and capital expenditure for the same, and to what extent such a capacity has been utilized or lying idle during the 4th control period need to be explained by TRANSCO and examined by the Commission. In the first year of the 5th control period itself, substantial variance is shown between the earlier and present projections, indicating how projections are being made hastily and changed in an unrealistic manner. These unrealistic projections for the 5th control period may lead to overestimation of ARR and transmission tariffs. Just as excess generation capacities and high cost power contracted under PPAs by the DISCOMS lead to stranding of generation capacities, backing down surplus power and payment of fixed charges for the same, creation of unwarranted transmission and distribution network capacities would lead to stranding of such capacities and imposition of avoidable financial burdens on the </w:t>
            </w:r>
            <w:proofErr w:type="spellStart"/>
            <w:r w:rsidRPr="0008137A">
              <w:rPr>
                <w:rFonts w:ascii="Ebrima" w:hAnsi="Ebrima"/>
                <w:sz w:val="19"/>
                <w:szCs w:val="19"/>
              </w:rPr>
              <w:t>Discoms</w:t>
            </w:r>
            <w:proofErr w:type="spellEnd"/>
            <w:r w:rsidRPr="0008137A">
              <w:rPr>
                <w:rFonts w:ascii="Ebrima" w:hAnsi="Ebrima"/>
                <w:sz w:val="19"/>
                <w:szCs w:val="19"/>
              </w:rPr>
              <w:t xml:space="preserve"> and their consumers.</w:t>
            </w:r>
          </w:p>
        </w:tc>
        <w:tc>
          <w:tcPr>
            <w:tcW w:w="7650" w:type="dxa"/>
            <w:vAlign w:val="center"/>
          </w:tcPr>
          <w:p w:rsidR="0002227B" w:rsidRPr="0002227B" w:rsidRDefault="00EE42BB" w:rsidP="00EE42BB">
            <w:pPr>
              <w:pStyle w:val="NoSpacing"/>
              <w:jc w:val="both"/>
              <w:rPr>
                <w:rFonts w:ascii="Ebrima" w:hAnsi="Ebrima"/>
                <w:sz w:val="24"/>
                <w:szCs w:val="24"/>
              </w:rPr>
            </w:pPr>
            <w:r>
              <w:rPr>
                <w:rFonts w:ascii="Ebrima" w:hAnsi="Ebrima"/>
                <w:sz w:val="24"/>
                <w:szCs w:val="24"/>
              </w:rPr>
              <w:t>The difference that is there as pointed out was due to the changes in the projections submitted by the DISCOMs from time to time. The figures at the end of each FY will be reviewed and submitted in the true up/claims. The transmission capacity that has been added during the 4</w:t>
            </w:r>
            <w:r w:rsidRPr="00EE42BB">
              <w:rPr>
                <w:rFonts w:ascii="Ebrima" w:hAnsi="Ebrima"/>
                <w:sz w:val="24"/>
                <w:szCs w:val="24"/>
                <w:vertAlign w:val="superscript"/>
              </w:rPr>
              <w:t>th</w:t>
            </w:r>
            <w:r>
              <w:rPr>
                <w:rFonts w:ascii="Ebrima" w:hAnsi="Ebrima"/>
                <w:sz w:val="24"/>
                <w:szCs w:val="24"/>
              </w:rPr>
              <w:t xml:space="preserve"> control period is being utilized for optimum results and no port or full transmission elements that were completed and commissioned is lying idle. The variation, if any, are due to changes proposed by DISCOMs and TGTRANSCO is all the time trying to meet the requirements of all the stake holders in an efficient and effective way. </w:t>
            </w:r>
          </w:p>
        </w:tc>
      </w:tr>
      <w:tr w:rsidR="0002227B" w:rsidRPr="0002227B" w:rsidTr="00FC08EE">
        <w:tc>
          <w:tcPr>
            <w:tcW w:w="558" w:type="dxa"/>
            <w:vAlign w:val="center"/>
          </w:tcPr>
          <w:p w:rsidR="0002227B" w:rsidRPr="0002227B" w:rsidRDefault="0002227B" w:rsidP="0002227B">
            <w:pPr>
              <w:pStyle w:val="NoSpacing"/>
              <w:jc w:val="center"/>
              <w:rPr>
                <w:rFonts w:ascii="Ebrima" w:hAnsi="Ebrima"/>
                <w:sz w:val="24"/>
                <w:szCs w:val="24"/>
              </w:rPr>
            </w:pPr>
          </w:p>
        </w:tc>
        <w:tc>
          <w:tcPr>
            <w:tcW w:w="630" w:type="dxa"/>
            <w:vAlign w:val="center"/>
          </w:tcPr>
          <w:p w:rsidR="0002227B" w:rsidRPr="0002227B" w:rsidRDefault="00D834D2" w:rsidP="0002227B">
            <w:pPr>
              <w:pStyle w:val="NoSpacing"/>
              <w:jc w:val="center"/>
              <w:rPr>
                <w:rFonts w:ascii="Ebrima" w:hAnsi="Ebrima"/>
                <w:sz w:val="24"/>
                <w:szCs w:val="24"/>
              </w:rPr>
            </w:pPr>
            <w:r>
              <w:rPr>
                <w:rFonts w:ascii="Ebrima" w:hAnsi="Ebrima"/>
                <w:sz w:val="24"/>
                <w:szCs w:val="24"/>
              </w:rPr>
              <w:t>b</w:t>
            </w:r>
          </w:p>
        </w:tc>
        <w:tc>
          <w:tcPr>
            <w:tcW w:w="13302" w:type="dxa"/>
            <w:vAlign w:val="center"/>
          </w:tcPr>
          <w:p w:rsidR="0002227B" w:rsidRPr="0002227B" w:rsidRDefault="00D834D2" w:rsidP="00D834D2">
            <w:pPr>
              <w:pStyle w:val="NoSpacing"/>
              <w:jc w:val="both"/>
              <w:rPr>
                <w:rFonts w:ascii="Ebrima" w:hAnsi="Ebrima"/>
                <w:sz w:val="24"/>
                <w:szCs w:val="24"/>
              </w:rPr>
            </w:pPr>
            <w:r w:rsidRPr="00D834D2">
              <w:rPr>
                <w:rFonts w:ascii="Ebrima" w:hAnsi="Ebrima"/>
                <w:sz w:val="24"/>
                <w:szCs w:val="24"/>
              </w:rPr>
              <w:t xml:space="preserve">A substantial downward trend in capital expenditure on annual basis during the 5th control period is projected in the subject petitions. There is a wide fluctuation in capitalization on annual basis. The projected transmission contracted capacity is almost stagnant on annual basis during the 5th control period. However, there is consistent and substantial increase in ARR and, as </w:t>
            </w:r>
            <w:r w:rsidRPr="00D834D2">
              <w:rPr>
                <w:rFonts w:ascii="Ebrima" w:hAnsi="Ebrima"/>
                <w:sz w:val="24"/>
                <w:szCs w:val="24"/>
              </w:rPr>
              <w:lastRenderedPageBreak/>
              <w:t>a result of it, in transmission tariff proposed by TRANSCO on annual basis. TRANSCO has not explained the reasons for such a divergence in its projections between expenditure and ARR and between contracted capacity and higher tariffs projected.</w:t>
            </w:r>
          </w:p>
        </w:tc>
        <w:tc>
          <w:tcPr>
            <w:tcW w:w="7650" w:type="dxa"/>
            <w:vAlign w:val="center"/>
          </w:tcPr>
          <w:p w:rsidR="0002227B" w:rsidRPr="0002227B" w:rsidRDefault="00D834D2" w:rsidP="0002227B">
            <w:pPr>
              <w:pStyle w:val="NoSpacing"/>
              <w:jc w:val="center"/>
              <w:rPr>
                <w:rFonts w:ascii="Ebrima" w:hAnsi="Ebrima"/>
                <w:sz w:val="24"/>
                <w:szCs w:val="24"/>
              </w:rPr>
            </w:pPr>
            <w:r w:rsidRPr="00D834D2">
              <w:rPr>
                <w:rFonts w:ascii="Ebrima" w:hAnsi="Ebrima"/>
                <w:sz w:val="24"/>
                <w:szCs w:val="24"/>
              </w:rPr>
              <w:lastRenderedPageBreak/>
              <w:t>TGTRANSCO has filed the ARR projections as per the new tariff regulation no. 2 of 2023.</w:t>
            </w:r>
          </w:p>
        </w:tc>
      </w:tr>
      <w:tr w:rsidR="0002227B" w:rsidRPr="0002227B" w:rsidTr="00FC08EE">
        <w:tc>
          <w:tcPr>
            <w:tcW w:w="558" w:type="dxa"/>
            <w:vAlign w:val="center"/>
          </w:tcPr>
          <w:p w:rsidR="0002227B" w:rsidRPr="0002227B" w:rsidRDefault="0002227B" w:rsidP="0002227B">
            <w:pPr>
              <w:pStyle w:val="NoSpacing"/>
              <w:jc w:val="center"/>
              <w:rPr>
                <w:rFonts w:ascii="Ebrima" w:hAnsi="Ebrima"/>
                <w:sz w:val="24"/>
                <w:szCs w:val="24"/>
              </w:rPr>
            </w:pPr>
          </w:p>
        </w:tc>
        <w:tc>
          <w:tcPr>
            <w:tcW w:w="630" w:type="dxa"/>
            <w:vAlign w:val="center"/>
          </w:tcPr>
          <w:p w:rsidR="0002227B" w:rsidRPr="0002227B" w:rsidRDefault="00D834D2" w:rsidP="0002227B">
            <w:pPr>
              <w:pStyle w:val="NoSpacing"/>
              <w:jc w:val="center"/>
              <w:rPr>
                <w:rFonts w:ascii="Ebrima" w:hAnsi="Ebrima"/>
                <w:sz w:val="24"/>
                <w:szCs w:val="24"/>
              </w:rPr>
            </w:pPr>
            <w:r>
              <w:rPr>
                <w:rFonts w:ascii="Ebrima" w:hAnsi="Ebrima"/>
                <w:sz w:val="24"/>
                <w:szCs w:val="24"/>
              </w:rPr>
              <w:t>c</w:t>
            </w:r>
          </w:p>
        </w:tc>
        <w:tc>
          <w:tcPr>
            <w:tcW w:w="13302" w:type="dxa"/>
            <w:vAlign w:val="center"/>
          </w:tcPr>
          <w:p w:rsidR="0002227B" w:rsidRPr="0002227B" w:rsidRDefault="00D834D2" w:rsidP="00D834D2">
            <w:pPr>
              <w:pStyle w:val="NoSpacing"/>
              <w:jc w:val="both"/>
              <w:rPr>
                <w:rFonts w:ascii="Ebrima" w:hAnsi="Ebrima"/>
                <w:sz w:val="24"/>
                <w:szCs w:val="24"/>
              </w:rPr>
            </w:pPr>
            <w:r w:rsidRPr="00D834D2">
              <w:rPr>
                <w:rFonts w:ascii="Ebrima" w:hAnsi="Ebrima"/>
                <w:sz w:val="24"/>
                <w:szCs w:val="24"/>
              </w:rPr>
              <w:t>Going by the peak grid demand recorded for 2023-24 of 15623 MW during the summer season and projection of annual transmission contracted capacity for the 5th control period, and availability of substantial surplus power likely to be backed down, a thorough prudence check of the capital investment proposed by TRANSCO and its pruning to realistic levels is imperative on the part of the Hon'ble Commission.</w:t>
            </w:r>
          </w:p>
        </w:tc>
        <w:tc>
          <w:tcPr>
            <w:tcW w:w="7650" w:type="dxa"/>
            <w:vAlign w:val="center"/>
          </w:tcPr>
          <w:p w:rsidR="0002227B" w:rsidRPr="0002227B" w:rsidRDefault="00D834D2" w:rsidP="0002227B">
            <w:pPr>
              <w:pStyle w:val="NoSpacing"/>
              <w:jc w:val="center"/>
              <w:rPr>
                <w:rFonts w:ascii="Ebrima" w:hAnsi="Ebrima"/>
                <w:sz w:val="24"/>
                <w:szCs w:val="24"/>
              </w:rPr>
            </w:pPr>
            <w:r w:rsidRPr="00D834D2">
              <w:rPr>
                <w:rFonts w:ascii="Ebrima" w:hAnsi="Ebrima"/>
                <w:sz w:val="24"/>
                <w:szCs w:val="24"/>
              </w:rPr>
              <w:t>Submission to the Hon'ble Commission.</w:t>
            </w:r>
          </w:p>
        </w:tc>
      </w:tr>
      <w:tr w:rsidR="0002227B" w:rsidRPr="0002227B" w:rsidTr="00FC08EE">
        <w:tc>
          <w:tcPr>
            <w:tcW w:w="558" w:type="dxa"/>
            <w:vAlign w:val="center"/>
          </w:tcPr>
          <w:p w:rsidR="0002227B" w:rsidRPr="0002227B" w:rsidRDefault="0002227B" w:rsidP="0002227B">
            <w:pPr>
              <w:pStyle w:val="NoSpacing"/>
              <w:jc w:val="center"/>
              <w:rPr>
                <w:rFonts w:ascii="Ebrima" w:hAnsi="Ebrima"/>
                <w:sz w:val="24"/>
                <w:szCs w:val="24"/>
              </w:rPr>
            </w:pPr>
          </w:p>
        </w:tc>
        <w:tc>
          <w:tcPr>
            <w:tcW w:w="630" w:type="dxa"/>
            <w:vAlign w:val="center"/>
          </w:tcPr>
          <w:p w:rsidR="0002227B" w:rsidRPr="0002227B" w:rsidRDefault="00D834D2" w:rsidP="0002227B">
            <w:pPr>
              <w:pStyle w:val="NoSpacing"/>
              <w:jc w:val="center"/>
              <w:rPr>
                <w:rFonts w:ascii="Ebrima" w:hAnsi="Ebrima"/>
                <w:sz w:val="24"/>
                <w:szCs w:val="24"/>
              </w:rPr>
            </w:pPr>
            <w:r>
              <w:rPr>
                <w:rFonts w:ascii="Ebrima" w:hAnsi="Ebrima"/>
                <w:sz w:val="24"/>
                <w:szCs w:val="24"/>
              </w:rPr>
              <w:t>d</w:t>
            </w:r>
          </w:p>
        </w:tc>
        <w:tc>
          <w:tcPr>
            <w:tcW w:w="13302" w:type="dxa"/>
            <w:vAlign w:val="center"/>
          </w:tcPr>
          <w:p w:rsidR="0002227B" w:rsidRPr="0002227B" w:rsidRDefault="00D834D2" w:rsidP="00D834D2">
            <w:pPr>
              <w:pStyle w:val="NoSpacing"/>
              <w:jc w:val="both"/>
              <w:rPr>
                <w:rFonts w:ascii="Ebrima" w:hAnsi="Ebrima"/>
                <w:sz w:val="24"/>
                <w:szCs w:val="24"/>
              </w:rPr>
            </w:pPr>
            <w:r w:rsidRPr="00D834D2">
              <w:rPr>
                <w:rFonts w:ascii="Ebrima" w:hAnsi="Ebrima"/>
                <w:sz w:val="24"/>
                <w:szCs w:val="24"/>
              </w:rPr>
              <w:t xml:space="preserve">TRANSCO has not explained to what extent the contracted capacity was </w:t>
            </w:r>
            <w:proofErr w:type="spellStart"/>
            <w:r w:rsidRPr="00D834D2">
              <w:rPr>
                <w:rFonts w:ascii="Ebrima" w:hAnsi="Ebrima"/>
                <w:sz w:val="24"/>
                <w:szCs w:val="24"/>
              </w:rPr>
              <w:t>utilised</w:t>
            </w:r>
            <w:proofErr w:type="spellEnd"/>
            <w:r w:rsidRPr="00D834D2">
              <w:rPr>
                <w:rFonts w:ascii="Ebrima" w:hAnsi="Ebrima"/>
                <w:sz w:val="24"/>
                <w:szCs w:val="24"/>
              </w:rPr>
              <w:t xml:space="preserve"> during the 4th control period, in light of maintaining system availability of 99.98 percent or to what extent such capacity remained </w:t>
            </w:r>
            <w:proofErr w:type="spellStart"/>
            <w:r w:rsidRPr="00D834D2">
              <w:rPr>
                <w:rFonts w:ascii="Ebrima" w:hAnsi="Ebrima"/>
                <w:sz w:val="24"/>
                <w:szCs w:val="24"/>
              </w:rPr>
              <w:t>underutilised</w:t>
            </w:r>
            <w:proofErr w:type="spellEnd"/>
            <w:r w:rsidRPr="00D834D2">
              <w:rPr>
                <w:rFonts w:ascii="Ebrima" w:hAnsi="Ebrima"/>
                <w:sz w:val="24"/>
                <w:szCs w:val="24"/>
              </w:rPr>
              <w:t>. Under-</w:t>
            </w:r>
            <w:proofErr w:type="spellStart"/>
            <w:r w:rsidRPr="00D834D2">
              <w:rPr>
                <w:rFonts w:ascii="Ebrima" w:hAnsi="Ebrima"/>
                <w:sz w:val="24"/>
                <w:szCs w:val="24"/>
              </w:rPr>
              <w:t>utilisation</w:t>
            </w:r>
            <w:proofErr w:type="spellEnd"/>
            <w:r w:rsidRPr="00D834D2">
              <w:rPr>
                <w:rFonts w:ascii="Ebrima" w:hAnsi="Ebrima"/>
                <w:sz w:val="24"/>
                <w:szCs w:val="24"/>
              </w:rPr>
              <w:t xml:space="preserve"> of transmission capacity, or over-creation of transmission capacity, is a serious issue taken note of by the Forum of Regulators. By the way controversies have been going on </w:t>
            </w:r>
            <w:proofErr w:type="spellStart"/>
            <w:r w:rsidRPr="00D834D2">
              <w:rPr>
                <w:rFonts w:ascii="Ebrima" w:hAnsi="Ebrima"/>
                <w:sz w:val="24"/>
                <w:szCs w:val="24"/>
              </w:rPr>
              <w:t>on</w:t>
            </w:r>
            <w:proofErr w:type="spellEnd"/>
            <w:r w:rsidRPr="00D834D2">
              <w:rPr>
                <w:rFonts w:ascii="Ebrima" w:hAnsi="Ebrima"/>
                <w:sz w:val="24"/>
                <w:szCs w:val="24"/>
              </w:rPr>
              <w:t xml:space="preserve"> implementation of lift irrigation projects and scope for their utilization, the transmission network being set up by TRANSCO to meet requirements of those projects and schemes falls in the realm of uncertainty. As such, whether the capitalization of works of transmission network intended for such projects and schemes deserves to be taken into account for determining ARR and transmission tariffs for the 4th control period, especially for the FY 2024-25, is a big question mark.</w:t>
            </w:r>
          </w:p>
        </w:tc>
        <w:tc>
          <w:tcPr>
            <w:tcW w:w="7650" w:type="dxa"/>
            <w:vAlign w:val="center"/>
          </w:tcPr>
          <w:p w:rsidR="0002227B" w:rsidRPr="0002227B" w:rsidRDefault="00D834D2" w:rsidP="0002227B">
            <w:pPr>
              <w:pStyle w:val="NoSpacing"/>
              <w:jc w:val="center"/>
              <w:rPr>
                <w:rFonts w:ascii="Ebrima" w:hAnsi="Ebrima"/>
                <w:sz w:val="24"/>
                <w:szCs w:val="24"/>
              </w:rPr>
            </w:pPr>
            <w:r w:rsidRPr="00D834D2">
              <w:rPr>
                <w:rFonts w:ascii="Ebrima" w:hAnsi="Ebrima"/>
                <w:sz w:val="24"/>
                <w:szCs w:val="24"/>
              </w:rPr>
              <w:t>The Generation Contracted Capacity in MW (Actuals) are filed every year in the ARR. The same are enclosed vide Annexure …</w:t>
            </w:r>
          </w:p>
        </w:tc>
      </w:tr>
      <w:tr w:rsidR="00D834D2" w:rsidRPr="0002227B" w:rsidTr="00FC08EE">
        <w:tc>
          <w:tcPr>
            <w:tcW w:w="558" w:type="dxa"/>
            <w:vAlign w:val="center"/>
          </w:tcPr>
          <w:p w:rsidR="00D834D2" w:rsidRPr="0002227B" w:rsidRDefault="00D834D2" w:rsidP="0002227B">
            <w:pPr>
              <w:pStyle w:val="NoSpacing"/>
              <w:jc w:val="center"/>
              <w:rPr>
                <w:rFonts w:ascii="Ebrima" w:hAnsi="Ebrima"/>
                <w:sz w:val="24"/>
                <w:szCs w:val="24"/>
              </w:rPr>
            </w:pPr>
          </w:p>
        </w:tc>
        <w:tc>
          <w:tcPr>
            <w:tcW w:w="630" w:type="dxa"/>
            <w:vAlign w:val="center"/>
          </w:tcPr>
          <w:p w:rsidR="00D834D2" w:rsidRDefault="00D834D2" w:rsidP="0002227B">
            <w:pPr>
              <w:pStyle w:val="NoSpacing"/>
              <w:jc w:val="center"/>
              <w:rPr>
                <w:rFonts w:ascii="Ebrima" w:hAnsi="Ebrima"/>
                <w:sz w:val="24"/>
                <w:szCs w:val="24"/>
              </w:rPr>
            </w:pPr>
            <w:r>
              <w:rPr>
                <w:rFonts w:ascii="Ebrima" w:hAnsi="Ebrima"/>
                <w:sz w:val="24"/>
                <w:szCs w:val="24"/>
              </w:rPr>
              <w:t>e</w:t>
            </w:r>
          </w:p>
        </w:tc>
        <w:tc>
          <w:tcPr>
            <w:tcW w:w="13302" w:type="dxa"/>
            <w:vAlign w:val="center"/>
          </w:tcPr>
          <w:p w:rsidR="00D834D2" w:rsidRPr="00D834D2" w:rsidRDefault="00D834D2" w:rsidP="00D834D2">
            <w:pPr>
              <w:pStyle w:val="NoSpacing"/>
              <w:jc w:val="both"/>
              <w:rPr>
                <w:rFonts w:ascii="Ebrima" w:hAnsi="Ebrima"/>
                <w:sz w:val="24"/>
                <w:szCs w:val="24"/>
              </w:rPr>
            </w:pPr>
            <w:r w:rsidRPr="00D834D2">
              <w:rPr>
                <w:rFonts w:ascii="Ebrima" w:hAnsi="Ebrima"/>
                <w:sz w:val="24"/>
                <w:szCs w:val="24"/>
              </w:rPr>
              <w:t xml:space="preserve">For the 4th control period, TRANSCO has shown deficits for two years - Rs.64.88 </w:t>
            </w:r>
          </w:p>
          <w:p w:rsidR="00D834D2" w:rsidRPr="00D834D2" w:rsidRDefault="00D834D2" w:rsidP="00D834D2">
            <w:pPr>
              <w:pStyle w:val="NoSpacing"/>
              <w:jc w:val="both"/>
              <w:rPr>
                <w:rFonts w:ascii="Ebrima" w:hAnsi="Ebrima"/>
                <w:sz w:val="24"/>
                <w:szCs w:val="24"/>
              </w:rPr>
            </w:pPr>
            <w:r w:rsidRPr="00D834D2">
              <w:rPr>
                <w:rFonts w:ascii="Ebrima" w:hAnsi="Ebrima"/>
                <w:sz w:val="24"/>
                <w:szCs w:val="24"/>
              </w:rPr>
              <w:t>crore for 2019-20 and Rs.160.80 crore for 2021-22 - and surplus for three years Rs.173.94 crore for 2020-21, Rs.579.05 crore for 2022-23 and Rs.55.37 crore for 2023-24 (provisional) as per the Annual Performance Review orders of the Commission, that, too, after the Commission disallowing a hefty sum of Rs.719.96 crore from the claims of the licensee. There were substantial deviations in net expenditure, with no deviations in non-tariff income and revenue from tariff for the first three years of the 4th control period. However, for the last three years, there were substantial deviations in net expenditure, with only marginal deviations in non-tariff income and revenue from tariff for the last year only. Increase in revenue accrued from transmission charges to the tune of Rs.24.76 crore during 2023-24 is mainly due to increase of revenue from open access customers, TRANSCO has pointed out. TRANSCO has filed a review petition with the Commission to consider income tax of Rs.41.12 crore paid by it for FY 2022-23 under MAT provisions. These trends, among others, during the 4th control period – disallowing a hefty sum of Rs.719.96, adjustment of impact of wage revision, impact on account of the orders of the Supreme Court, without any true-up, on the one hand, and claim for true- down of Rs.582.68 crore, on the other confirm how unrealistic and exorbitantly inflated the projections and determination of ARR and transmission charges have been for the 4th control period. The way projections of ARR and transmission tariff proposed by TGTRANSCO are made for the 5th control period also indicates similar questionable trends inherently embedded in them and may lead to similar consequences that have arisen during the 4th control period.</w:t>
            </w:r>
          </w:p>
        </w:tc>
        <w:tc>
          <w:tcPr>
            <w:tcW w:w="7650" w:type="dxa"/>
            <w:vAlign w:val="center"/>
          </w:tcPr>
          <w:p w:rsidR="00D834D2" w:rsidRDefault="00D834D2" w:rsidP="00D834D2">
            <w:pPr>
              <w:jc w:val="both"/>
              <w:rPr>
                <w:rFonts w:ascii="Ebrima" w:hAnsi="Ebrima" w:cs="Times New Roman"/>
                <w:sz w:val="24"/>
                <w:szCs w:val="24"/>
              </w:rPr>
            </w:pPr>
            <w:r w:rsidRPr="00D834D2">
              <w:rPr>
                <w:rFonts w:ascii="Ebrima" w:hAnsi="Ebrima" w:cs="Times New Roman"/>
                <w:sz w:val="24"/>
                <w:szCs w:val="24"/>
              </w:rPr>
              <w:t>It is to submit that, the Hon’ble TGERC has disallowed the True-up claims of transmission charges for 4</w:t>
            </w:r>
            <w:r w:rsidRPr="00D834D2">
              <w:rPr>
                <w:rFonts w:ascii="Ebrima" w:hAnsi="Ebrima" w:cs="Times New Roman"/>
                <w:sz w:val="24"/>
                <w:szCs w:val="24"/>
                <w:vertAlign w:val="superscript"/>
              </w:rPr>
              <w:t>th</w:t>
            </w:r>
            <w:r w:rsidRPr="00D834D2">
              <w:rPr>
                <w:rFonts w:ascii="Ebrima" w:hAnsi="Ebrima" w:cs="Times New Roman"/>
                <w:sz w:val="24"/>
                <w:szCs w:val="24"/>
              </w:rPr>
              <w:t xml:space="preserve"> MYT Control period (excl.  FY 2023-24) as per APR orders are as detailed below: </w:t>
            </w:r>
          </w:p>
          <w:p w:rsidR="00D16B96" w:rsidRPr="000A4C2B" w:rsidRDefault="00D16B96" w:rsidP="00D834D2">
            <w:pPr>
              <w:jc w:val="both"/>
              <w:rPr>
                <w:rFonts w:ascii="Ebrima" w:hAnsi="Ebrima" w:cs="Times New Roman"/>
                <w:sz w:val="12"/>
                <w:szCs w:val="24"/>
              </w:rPr>
            </w:pPr>
          </w:p>
          <w:tbl>
            <w:tblPr>
              <w:tblStyle w:val="TableGrid"/>
              <w:tblW w:w="6304" w:type="dxa"/>
              <w:tblLook w:val="04A0" w:firstRow="1" w:lastRow="0" w:firstColumn="1" w:lastColumn="0" w:noHBand="0" w:noVBand="1"/>
            </w:tblPr>
            <w:tblGrid>
              <w:gridCol w:w="2047"/>
              <w:gridCol w:w="2128"/>
              <w:gridCol w:w="2129"/>
            </w:tblGrid>
            <w:tr w:rsidR="00D834D2" w:rsidRPr="00D834D2" w:rsidTr="00D834D2">
              <w:tc>
                <w:tcPr>
                  <w:tcW w:w="2047" w:type="dxa"/>
                </w:tcPr>
                <w:p w:rsidR="00D834D2" w:rsidRPr="00D834D2" w:rsidRDefault="00D834D2" w:rsidP="00EF09E6">
                  <w:pPr>
                    <w:jc w:val="center"/>
                    <w:rPr>
                      <w:rFonts w:ascii="Ebrima" w:hAnsi="Ebrima" w:cs="Times New Roman"/>
                      <w:b/>
                    </w:rPr>
                  </w:pPr>
                  <w:r w:rsidRPr="00D834D2">
                    <w:rPr>
                      <w:rFonts w:ascii="Ebrima" w:hAnsi="Ebrima" w:cs="Times New Roman"/>
                      <w:b/>
                    </w:rPr>
                    <w:t>Financial Year</w:t>
                  </w:r>
                </w:p>
              </w:tc>
              <w:tc>
                <w:tcPr>
                  <w:tcW w:w="2128" w:type="dxa"/>
                </w:tcPr>
                <w:p w:rsidR="00D834D2" w:rsidRPr="00D834D2" w:rsidRDefault="00D834D2" w:rsidP="00EF09E6">
                  <w:pPr>
                    <w:jc w:val="center"/>
                    <w:rPr>
                      <w:rFonts w:ascii="Ebrima" w:hAnsi="Ebrima" w:cs="Times New Roman"/>
                      <w:b/>
                    </w:rPr>
                  </w:pPr>
                  <w:r w:rsidRPr="00D834D2">
                    <w:rPr>
                      <w:rFonts w:ascii="Ebrima" w:hAnsi="Ebrima" w:cs="Times New Roman"/>
                      <w:b/>
                    </w:rPr>
                    <w:t>Approved (Surplus)/Deficit</w:t>
                  </w:r>
                </w:p>
              </w:tc>
              <w:tc>
                <w:tcPr>
                  <w:tcW w:w="2129" w:type="dxa"/>
                </w:tcPr>
                <w:p w:rsidR="00D834D2" w:rsidRPr="00D834D2" w:rsidRDefault="00D834D2" w:rsidP="00D834D2">
                  <w:pPr>
                    <w:jc w:val="center"/>
                    <w:rPr>
                      <w:rFonts w:ascii="Ebrima" w:hAnsi="Ebrima" w:cs="Times New Roman"/>
                      <w:b/>
                    </w:rPr>
                  </w:pPr>
                  <w:r w:rsidRPr="00D834D2">
                    <w:rPr>
                      <w:rFonts w:ascii="Ebrima" w:hAnsi="Ebrima" w:cs="Times New Roman"/>
                      <w:b/>
                    </w:rPr>
                    <w:t>Disallowed/ (Withheld) Claim</w:t>
                  </w:r>
                </w:p>
              </w:tc>
            </w:tr>
            <w:tr w:rsidR="00D834D2" w:rsidRPr="00D834D2" w:rsidTr="00D834D2">
              <w:tc>
                <w:tcPr>
                  <w:tcW w:w="2047" w:type="dxa"/>
                </w:tcPr>
                <w:p w:rsidR="00D834D2" w:rsidRPr="00D834D2" w:rsidRDefault="00D834D2" w:rsidP="00EF09E6">
                  <w:pPr>
                    <w:jc w:val="both"/>
                    <w:rPr>
                      <w:rFonts w:ascii="Ebrima" w:hAnsi="Ebrima" w:cs="Times New Roman"/>
                    </w:rPr>
                  </w:pPr>
                  <w:r w:rsidRPr="00D834D2">
                    <w:rPr>
                      <w:rFonts w:ascii="Ebrima" w:hAnsi="Ebrima" w:cs="Times New Roman"/>
                    </w:rPr>
                    <w:t>2019-20</w:t>
                  </w:r>
                </w:p>
              </w:tc>
              <w:tc>
                <w:tcPr>
                  <w:tcW w:w="2128" w:type="dxa"/>
                </w:tcPr>
                <w:p w:rsidR="00D834D2" w:rsidRPr="00D834D2" w:rsidRDefault="00D834D2" w:rsidP="00EF09E6">
                  <w:pPr>
                    <w:jc w:val="right"/>
                    <w:rPr>
                      <w:rFonts w:ascii="Ebrima" w:hAnsi="Ebrima" w:cs="Times New Roman"/>
                    </w:rPr>
                  </w:pPr>
                  <w:r w:rsidRPr="00D834D2">
                    <w:rPr>
                      <w:rFonts w:ascii="Ebrima" w:hAnsi="Ebrima" w:cs="Times New Roman"/>
                    </w:rPr>
                    <w:t>64.88</w:t>
                  </w:r>
                </w:p>
              </w:tc>
              <w:tc>
                <w:tcPr>
                  <w:tcW w:w="2129" w:type="dxa"/>
                </w:tcPr>
                <w:p w:rsidR="00D834D2" w:rsidRPr="00D834D2" w:rsidRDefault="00D834D2" w:rsidP="00EF09E6">
                  <w:pPr>
                    <w:jc w:val="right"/>
                    <w:rPr>
                      <w:rFonts w:ascii="Ebrima" w:hAnsi="Ebrima" w:cs="Times New Roman"/>
                    </w:rPr>
                  </w:pPr>
                  <w:r w:rsidRPr="00D834D2">
                    <w:rPr>
                      <w:rFonts w:ascii="Ebrima" w:hAnsi="Ebrima" w:cs="Times New Roman"/>
                    </w:rPr>
                    <w:t xml:space="preserve"> 478.67</w:t>
                  </w:r>
                </w:p>
              </w:tc>
            </w:tr>
            <w:tr w:rsidR="00D834D2" w:rsidRPr="00D834D2" w:rsidTr="00D834D2">
              <w:tc>
                <w:tcPr>
                  <w:tcW w:w="2047" w:type="dxa"/>
                </w:tcPr>
                <w:p w:rsidR="00D834D2" w:rsidRPr="00D834D2" w:rsidRDefault="00D834D2" w:rsidP="00EF09E6">
                  <w:pPr>
                    <w:jc w:val="both"/>
                    <w:rPr>
                      <w:rFonts w:ascii="Ebrima" w:hAnsi="Ebrima" w:cs="Times New Roman"/>
                    </w:rPr>
                  </w:pPr>
                  <w:r w:rsidRPr="00D834D2">
                    <w:rPr>
                      <w:rFonts w:ascii="Ebrima" w:hAnsi="Ebrima" w:cs="Times New Roman"/>
                    </w:rPr>
                    <w:t>2020-21</w:t>
                  </w:r>
                </w:p>
              </w:tc>
              <w:tc>
                <w:tcPr>
                  <w:tcW w:w="2128" w:type="dxa"/>
                </w:tcPr>
                <w:p w:rsidR="00D834D2" w:rsidRPr="00D834D2" w:rsidRDefault="00D834D2" w:rsidP="00EF09E6">
                  <w:pPr>
                    <w:jc w:val="right"/>
                    <w:rPr>
                      <w:rFonts w:ascii="Ebrima" w:hAnsi="Ebrima" w:cs="Times New Roman"/>
                    </w:rPr>
                  </w:pPr>
                  <w:r w:rsidRPr="00D834D2">
                    <w:rPr>
                      <w:rFonts w:ascii="Ebrima" w:hAnsi="Ebrima" w:cs="Times New Roman"/>
                    </w:rPr>
                    <w:t>(173.94)</w:t>
                  </w:r>
                </w:p>
              </w:tc>
              <w:tc>
                <w:tcPr>
                  <w:tcW w:w="2129" w:type="dxa"/>
                </w:tcPr>
                <w:p w:rsidR="00D834D2" w:rsidRPr="00D834D2" w:rsidRDefault="00D834D2" w:rsidP="00EF09E6">
                  <w:pPr>
                    <w:jc w:val="right"/>
                    <w:rPr>
                      <w:rFonts w:ascii="Ebrima" w:hAnsi="Ebrima" w:cs="Times New Roman"/>
                    </w:rPr>
                  </w:pPr>
                  <w:r w:rsidRPr="00D834D2">
                    <w:rPr>
                      <w:rFonts w:ascii="Ebrima" w:hAnsi="Ebrima" w:cs="Times New Roman"/>
                    </w:rPr>
                    <w:t>225.23</w:t>
                  </w:r>
                </w:p>
              </w:tc>
            </w:tr>
            <w:tr w:rsidR="00D834D2" w:rsidRPr="00D834D2" w:rsidTr="00D834D2">
              <w:tc>
                <w:tcPr>
                  <w:tcW w:w="2047" w:type="dxa"/>
                </w:tcPr>
                <w:p w:rsidR="00D834D2" w:rsidRPr="00D834D2" w:rsidRDefault="00D834D2" w:rsidP="00EF09E6">
                  <w:pPr>
                    <w:jc w:val="both"/>
                    <w:rPr>
                      <w:rFonts w:ascii="Ebrima" w:hAnsi="Ebrima" w:cs="Times New Roman"/>
                    </w:rPr>
                  </w:pPr>
                  <w:r w:rsidRPr="00D834D2">
                    <w:rPr>
                      <w:rFonts w:ascii="Ebrima" w:hAnsi="Ebrima" w:cs="Times New Roman"/>
                    </w:rPr>
                    <w:t>2021-22</w:t>
                  </w:r>
                </w:p>
              </w:tc>
              <w:tc>
                <w:tcPr>
                  <w:tcW w:w="2128" w:type="dxa"/>
                </w:tcPr>
                <w:p w:rsidR="00D834D2" w:rsidRPr="00D834D2" w:rsidRDefault="00D834D2" w:rsidP="00EF09E6">
                  <w:pPr>
                    <w:jc w:val="right"/>
                    <w:rPr>
                      <w:rFonts w:ascii="Ebrima" w:hAnsi="Ebrima" w:cs="Times New Roman"/>
                    </w:rPr>
                  </w:pPr>
                  <w:r w:rsidRPr="00D834D2">
                    <w:rPr>
                      <w:rFonts w:ascii="Ebrima" w:hAnsi="Ebrima" w:cs="Times New Roman"/>
                    </w:rPr>
                    <w:t>160.80</w:t>
                  </w:r>
                </w:p>
              </w:tc>
              <w:tc>
                <w:tcPr>
                  <w:tcW w:w="2129" w:type="dxa"/>
                </w:tcPr>
                <w:p w:rsidR="00D834D2" w:rsidRPr="00D834D2" w:rsidRDefault="00D834D2" w:rsidP="00EF09E6">
                  <w:pPr>
                    <w:jc w:val="right"/>
                    <w:rPr>
                      <w:rFonts w:ascii="Ebrima" w:hAnsi="Ebrima" w:cs="Times New Roman"/>
                    </w:rPr>
                  </w:pPr>
                  <w:r w:rsidRPr="00D834D2">
                    <w:rPr>
                      <w:rFonts w:ascii="Ebrima" w:hAnsi="Ebrima" w:cs="Times New Roman"/>
                    </w:rPr>
                    <w:t xml:space="preserve">(310.66) </w:t>
                  </w:r>
                </w:p>
              </w:tc>
            </w:tr>
            <w:tr w:rsidR="00D834D2" w:rsidRPr="00D834D2" w:rsidTr="00D834D2">
              <w:tc>
                <w:tcPr>
                  <w:tcW w:w="2047" w:type="dxa"/>
                </w:tcPr>
                <w:p w:rsidR="00D834D2" w:rsidRPr="00D834D2" w:rsidRDefault="00D834D2" w:rsidP="00EF09E6">
                  <w:pPr>
                    <w:jc w:val="both"/>
                    <w:rPr>
                      <w:rFonts w:ascii="Ebrima" w:hAnsi="Ebrima" w:cs="Times New Roman"/>
                    </w:rPr>
                  </w:pPr>
                  <w:r w:rsidRPr="00D834D2">
                    <w:rPr>
                      <w:rFonts w:ascii="Ebrima" w:hAnsi="Ebrima" w:cs="Times New Roman"/>
                    </w:rPr>
                    <w:t>2022-23</w:t>
                  </w:r>
                </w:p>
              </w:tc>
              <w:tc>
                <w:tcPr>
                  <w:tcW w:w="2128" w:type="dxa"/>
                </w:tcPr>
                <w:p w:rsidR="00D834D2" w:rsidRPr="00D834D2" w:rsidRDefault="00D834D2" w:rsidP="00EF09E6">
                  <w:pPr>
                    <w:jc w:val="right"/>
                    <w:rPr>
                      <w:rFonts w:ascii="Ebrima" w:hAnsi="Ebrima" w:cs="Times New Roman"/>
                    </w:rPr>
                  </w:pPr>
                  <w:r w:rsidRPr="00D834D2">
                    <w:rPr>
                      <w:rFonts w:ascii="Ebrima" w:hAnsi="Ebrima" w:cs="Times New Roman"/>
                    </w:rPr>
                    <w:t>(579.05)</w:t>
                  </w:r>
                </w:p>
              </w:tc>
              <w:tc>
                <w:tcPr>
                  <w:tcW w:w="2129" w:type="dxa"/>
                </w:tcPr>
                <w:p w:rsidR="00D834D2" w:rsidRPr="00D834D2" w:rsidRDefault="00D834D2" w:rsidP="00EF09E6">
                  <w:pPr>
                    <w:jc w:val="right"/>
                    <w:rPr>
                      <w:rFonts w:ascii="Ebrima" w:hAnsi="Ebrima" w:cs="Times New Roman"/>
                    </w:rPr>
                  </w:pPr>
                  <w:r w:rsidRPr="00D834D2">
                    <w:rPr>
                      <w:rFonts w:ascii="Ebrima" w:hAnsi="Ebrima" w:cs="Times New Roman"/>
                    </w:rPr>
                    <w:t>326.72</w:t>
                  </w:r>
                </w:p>
              </w:tc>
            </w:tr>
            <w:tr w:rsidR="00D834D2" w:rsidRPr="00D834D2" w:rsidTr="00D834D2">
              <w:tc>
                <w:tcPr>
                  <w:tcW w:w="2047" w:type="dxa"/>
                </w:tcPr>
                <w:p w:rsidR="00D834D2" w:rsidRPr="00D834D2" w:rsidRDefault="00D834D2" w:rsidP="00EF09E6">
                  <w:pPr>
                    <w:jc w:val="both"/>
                    <w:rPr>
                      <w:rFonts w:ascii="Ebrima" w:hAnsi="Ebrima" w:cs="Times New Roman"/>
                    </w:rPr>
                  </w:pPr>
                  <w:r w:rsidRPr="00D834D2">
                    <w:rPr>
                      <w:rFonts w:ascii="Ebrima" w:hAnsi="Ebrima" w:cs="Times New Roman"/>
                    </w:rPr>
                    <w:t>2023-24 (</w:t>
                  </w:r>
                  <w:proofErr w:type="spellStart"/>
                  <w:r w:rsidRPr="00D834D2">
                    <w:rPr>
                      <w:rFonts w:ascii="Ebrima" w:hAnsi="Ebrima" w:cs="Times New Roman"/>
                    </w:rPr>
                    <w:t>Provl</w:t>
                  </w:r>
                  <w:proofErr w:type="spellEnd"/>
                  <w:r w:rsidRPr="00D834D2">
                    <w:rPr>
                      <w:rFonts w:ascii="Ebrima" w:hAnsi="Ebrima" w:cs="Times New Roman"/>
                    </w:rPr>
                    <w:t>.)</w:t>
                  </w:r>
                </w:p>
              </w:tc>
              <w:tc>
                <w:tcPr>
                  <w:tcW w:w="2128" w:type="dxa"/>
                </w:tcPr>
                <w:p w:rsidR="00D834D2" w:rsidRPr="00D834D2" w:rsidRDefault="00D834D2" w:rsidP="00EF09E6">
                  <w:pPr>
                    <w:jc w:val="right"/>
                    <w:rPr>
                      <w:rFonts w:ascii="Ebrima" w:hAnsi="Ebrima" w:cs="Times New Roman"/>
                    </w:rPr>
                  </w:pPr>
                  <w:r w:rsidRPr="00D834D2">
                    <w:rPr>
                      <w:rFonts w:ascii="Ebrima" w:hAnsi="Ebrima" w:cs="Times New Roman"/>
                    </w:rPr>
                    <w:t>(55.37)</w:t>
                  </w:r>
                </w:p>
              </w:tc>
              <w:tc>
                <w:tcPr>
                  <w:tcW w:w="2129" w:type="dxa"/>
                </w:tcPr>
                <w:p w:rsidR="00D834D2" w:rsidRPr="00D834D2" w:rsidRDefault="00D834D2" w:rsidP="00EF09E6">
                  <w:pPr>
                    <w:jc w:val="right"/>
                    <w:rPr>
                      <w:rFonts w:ascii="Ebrima" w:hAnsi="Ebrima" w:cs="Times New Roman"/>
                    </w:rPr>
                  </w:pPr>
                  <w:r w:rsidRPr="00D834D2">
                    <w:rPr>
                      <w:rFonts w:ascii="Ebrima" w:hAnsi="Ebrima" w:cs="Times New Roman"/>
                    </w:rPr>
                    <w:t>-</w:t>
                  </w:r>
                </w:p>
              </w:tc>
            </w:tr>
            <w:tr w:rsidR="00D834D2" w:rsidRPr="00D834D2" w:rsidTr="00D834D2">
              <w:tc>
                <w:tcPr>
                  <w:tcW w:w="2047" w:type="dxa"/>
                </w:tcPr>
                <w:p w:rsidR="00D834D2" w:rsidRPr="00D834D2" w:rsidRDefault="00D834D2" w:rsidP="00EF09E6">
                  <w:pPr>
                    <w:jc w:val="both"/>
                    <w:rPr>
                      <w:rFonts w:ascii="Ebrima" w:hAnsi="Ebrima" w:cs="Times New Roman"/>
                      <w:b/>
                    </w:rPr>
                  </w:pPr>
                  <w:r w:rsidRPr="00D834D2">
                    <w:rPr>
                      <w:rFonts w:ascii="Ebrima" w:hAnsi="Ebrima" w:cs="Times New Roman"/>
                      <w:b/>
                    </w:rPr>
                    <w:t>Total</w:t>
                  </w:r>
                </w:p>
              </w:tc>
              <w:tc>
                <w:tcPr>
                  <w:tcW w:w="2128" w:type="dxa"/>
                </w:tcPr>
                <w:p w:rsidR="00D834D2" w:rsidRPr="00D834D2" w:rsidRDefault="00D834D2" w:rsidP="00EF09E6">
                  <w:pPr>
                    <w:jc w:val="right"/>
                    <w:rPr>
                      <w:rFonts w:ascii="Ebrima" w:hAnsi="Ebrima" w:cs="Times New Roman"/>
                      <w:b/>
                    </w:rPr>
                  </w:pPr>
                  <w:r w:rsidRPr="00D834D2">
                    <w:rPr>
                      <w:rFonts w:ascii="Ebrima" w:hAnsi="Ebrima" w:cs="Times New Roman"/>
                      <w:b/>
                    </w:rPr>
                    <w:t>(582.68)</w:t>
                  </w:r>
                </w:p>
              </w:tc>
              <w:tc>
                <w:tcPr>
                  <w:tcW w:w="2129" w:type="dxa"/>
                </w:tcPr>
                <w:p w:rsidR="00D834D2" w:rsidRPr="00D834D2" w:rsidRDefault="00D834D2" w:rsidP="00EF09E6">
                  <w:pPr>
                    <w:jc w:val="right"/>
                    <w:rPr>
                      <w:rFonts w:ascii="Ebrima" w:hAnsi="Ebrima" w:cs="Times New Roman"/>
                      <w:b/>
                    </w:rPr>
                  </w:pPr>
                  <w:r w:rsidRPr="00D834D2">
                    <w:rPr>
                      <w:rFonts w:ascii="Ebrima" w:hAnsi="Ebrima" w:cs="Times New Roman"/>
                      <w:b/>
                    </w:rPr>
                    <w:t>719.96</w:t>
                  </w:r>
                </w:p>
              </w:tc>
            </w:tr>
          </w:tbl>
          <w:p w:rsidR="00D834D2" w:rsidRPr="000A4C2B" w:rsidRDefault="00D834D2" w:rsidP="00D834D2">
            <w:pPr>
              <w:jc w:val="both"/>
              <w:rPr>
                <w:rFonts w:ascii="Ebrima" w:hAnsi="Ebrima" w:cs="Times New Roman"/>
                <w:sz w:val="6"/>
                <w:szCs w:val="24"/>
              </w:rPr>
            </w:pPr>
          </w:p>
          <w:p w:rsidR="00D834D2" w:rsidRPr="00D834D2" w:rsidRDefault="00D834D2" w:rsidP="00D834D2">
            <w:pPr>
              <w:jc w:val="both"/>
              <w:rPr>
                <w:rFonts w:ascii="Ebrima" w:hAnsi="Ebrima" w:cs="Times New Roman"/>
                <w:sz w:val="24"/>
                <w:szCs w:val="24"/>
              </w:rPr>
            </w:pPr>
            <w:r w:rsidRPr="00D834D2">
              <w:rPr>
                <w:rFonts w:ascii="Ebrima" w:hAnsi="Ebrima" w:cs="Times New Roman"/>
                <w:sz w:val="24"/>
                <w:szCs w:val="24"/>
              </w:rPr>
              <w:t>It can be understood from the above that, during 4</w:t>
            </w:r>
            <w:r w:rsidRPr="00D834D2">
              <w:rPr>
                <w:rFonts w:ascii="Ebrima" w:hAnsi="Ebrima" w:cs="Times New Roman"/>
                <w:sz w:val="24"/>
                <w:szCs w:val="24"/>
                <w:vertAlign w:val="superscript"/>
              </w:rPr>
              <w:t>th</w:t>
            </w:r>
            <w:r w:rsidRPr="00D834D2">
              <w:rPr>
                <w:rFonts w:ascii="Ebrima" w:hAnsi="Ebrima" w:cs="Times New Roman"/>
                <w:sz w:val="24"/>
                <w:szCs w:val="24"/>
              </w:rPr>
              <w:t xml:space="preserve"> control period, the Hon’ble TGERC has approved surplus/true down of Rs. 582.68 Crores as against claim made by the company for Rs. 719.96 Crores (excl. FY 2023-24) as per audited annual accounts. If the claims as per actual audited annual accounts were to be considered/admitted by Hon’ble TGERC, there would be a net true-up of </w:t>
            </w:r>
            <w:r w:rsidRPr="00D834D2">
              <w:rPr>
                <w:rFonts w:ascii="Ebrima" w:hAnsi="Ebrima" w:cs="Times New Roman"/>
                <w:b/>
                <w:sz w:val="24"/>
                <w:szCs w:val="24"/>
              </w:rPr>
              <w:t>Rs. 137.28 Crores</w:t>
            </w:r>
            <w:r w:rsidRPr="00D834D2">
              <w:rPr>
                <w:rFonts w:ascii="Ebrima" w:hAnsi="Ebrima" w:cs="Times New Roman"/>
                <w:sz w:val="24"/>
                <w:szCs w:val="24"/>
              </w:rPr>
              <w:t xml:space="preserve"> (excl. FY 2023-24) for 4</w:t>
            </w:r>
            <w:r w:rsidRPr="00D834D2">
              <w:rPr>
                <w:rFonts w:ascii="Ebrima" w:hAnsi="Ebrima" w:cs="Times New Roman"/>
                <w:sz w:val="24"/>
                <w:szCs w:val="24"/>
                <w:vertAlign w:val="superscript"/>
              </w:rPr>
              <w:t>th</w:t>
            </w:r>
            <w:r w:rsidRPr="00D834D2">
              <w:rPr>
                <w:rFonts w:ascii="Ebrima" w:hAnsi="Ebrima" w:cs="Times New Roman"/>
                <w:sz w:val="24"/>
                <w:szCs w:val="24"/>
              </w:rPr>
              <w:t xml:space="preserve"> control period.</w:t>
            </w:r>
          </w:p>
          <w:p w:rsidR="00D834D2" w:rsidRPr="00802062" w:rsidRDefault="00D834D2" w:rsidP="00D834D2">
            <w:pPr>
              <w:jc w:val="both"/>
              <w:rPr>
                <w:rFonts w:ascii="Ebrima" w:hAnsi="Ebrima" w:cs="Times New Roman"/>
                <w:sz w:val="4"/>
                <w:szCs w:val="24"/>
              </w:rPr>
            </w:pPr>
          </w:p>
          <w:p w:rsidR="00D834D2" w:rsidRPr="00D834D2" w:rsidRDefault="00D834D2" w:rsidP="00802062">
            <w:pPr>
              <w:jc w:val="both"/>
              <w:rPr>
                <w:rFonts w:ascii="Ebrima" w:hAnsi="Ebrima"/>
                <w:sz w:val="24"/>
                <w:szCs w:val="24"/>
              </w:rPr>
            </w:pPr>
            <w:r w:rsidRPr="00D834D2">
              <w:rPr>
                <w:rFonts w:ascii="Ebrima" w:hAnsi="Ebrima" w:cs="Times New Roman"/>
                <w:sz w:val="24"/>
                <w:szCs w:val="24"/>
              </w:rPr>
              <w:t>Further, it is to submit that, the ARR for 4</w:t>
            </w:r>
            <w:r w:rsidRPr="00D834D2">
              <w:rPr>
                <w:rFonts w:ascii="Ebrima" w:hAnsi="Ebrima" w:cs="Times New Roman"/>
                <w:sz w:val="24"/>
                <w:szCs w:val="24"/>
                <w:vertAlign w:val="superscript"/>
              </w:rPr>
              <w:t>th</w:t>
            </w:r>
            <w:r w:rsidRPr="00D834D2">
              <w:rPr>
                <w:rFonts w:ascii="Ebrima" w:hAnsi="Ebrima" w:cs="Times New Roman"/>
                <w:sz w:val="24"/>
                <w:szCs w:val="24"/>
              </w:rPr>
              <w:t xml:space="preserve"> control period has been arrived based on projections as per tariff regulation 5 of 2005. Based on the actuals, it could be seen from the above that, there is a net true-up of Rs. 137.28 Crores. Hence, it is to state that, company has made a rational and realistic projections for 4</w:t>
            </w:r>
            <w:r w:rsidRPr="00D834D2">
              <w:rPr>
                <w:rFonts w:ascii="Ebrima" w:hAnsi="Ebrima" w:cs="Times New Roman"/>
                <w:sz w:val="24"/>
                <w:szCs w:val="24"/>
                <w:vertAlign w:val="superscript"/>
              </w:rPr>
              <w:t>th</w:t>
            </w:r>
            <w:r w:rsidRPr="00D834D2">
              <w:rPr>
                <w:rFonts w:ascii="Ebrima" w:hAnsi="Ebrima" w:cs="Times New Roman"/>
                <w:sz w:val="24"/>
                <w:szCs w:val="24"/>
              </w:rPr>
              <w:t xml:space="preserve"> control period.</w:t>
            </w:r>
          </w:p>
        </w:tc>
      </w:tr>
      <w:tr w:rsidR="00D764B2" w:rsidRPr="0002227B" w:rsidTr="00FC08EE">
        <w:tc>
          <w:tcPr>
            <w:tcW w:w="558" w:type="dxa"/>
            <w:vAlign w:val="center"/>
          </w:tcPr>
          <w:p w:rsidR="00D764B2" w:rsidRPr="0002227B" w:rsidRDefault="00D764B2" w:rsidP="0002227B">
            <w:pPr>
              <w:pStyle w:val="NoSpacing"/>
              <w:jc w:val="center"/>
              <w:rPr>
                <w:rFonts w:ascii="Ebrima" w:hAnsi="Ebrima"/>
                <w:sz w:val="24"/>
                <w:szCs w:val="24"/>
              </w:rPr>
            </w:pPr>
            <w:r>
              <w:rPr>
                <w:rFonts w:ascii="Ebrima" w:hAnsi="Ebrima"/>
                <w:sz w:val="24"/>
                <w:szCs w:val="24"/>
              </w:rPr>
              <w:t>6</w:t>
            </w:r>
          </w:p>
        </w:tc>
        <w:tc>
          <w:tcPr>
            <w:tcW w:w="630" w:type="dxa"/>
            <w:vAlign w:val="center"/>
          </w:tcPr>
          <w:p w:rsidR="00D764B2" w:rsidRDefault="00D764B2" w:rsidP="0002227B">
            <w:pPr>
              <w:pStyle w:val="NoSpacing"/>
              <w:jc w:val="center"/>
              <w:rPr>
                <w:rFonts w:ascii="Ebrima" w:hAnsi="Ebrima"/>
                <w:sz w:val="24"/>
                <w:szCs w:val="24"/>
              </w:rPr>
            </w:pPr>
          </w:p>
        </w:tc>
        <w:tc>
          <w:tcPr>
            <w:tcW w:w="13302" w:type="dxa"/>
            <w:vAlign w:val="center"/>
          </w:tcPr>
          <w:p w:rsidR="00D764B2" w:rsidRPr="00D834D2" w:rsidRDefault="00D764B2" w:rsidP="00D834D2">
            <w:pPr>
              <w:pStyle w:val="NoSpacing"/>
              <w:jc w:val="both"/>
              <w:rPr>
                <w:rFonts w:ascii="Ebrima" w:hAnsi="Ebrima"/>
                <w:sz w:val="24"/>
                <w:szCs w:val="24"/>
              </w:rPr>
            </w:pPr>
            <w:r w:rsidRPr="00D764B2">
              <w:rPr>
                <w:rFonts w:ascii="Ebrima" w:hAnsi="Ebrima"/>
                <w:sz w:val="24"/>
                <w:szCs w:val="24"/>
              </w:rPr>
              <w:t>The way in which the Hon'ble Commission is proceeding with its regulatory process on eight petitions, including the subject petitions, simultaneously and within an unreasonably shorter period casts doubts about its effectiveness to avoid scope for repetition of the kind of questionable trends that have taken place, as explained above, during the 4th control period in the orders to be issued for the 5th control period. Unlike in the case of petitions of the TGDISCOMS for the 5th control period, there is no indication, going by what is posted in the web site of the Commission, that it has sought clarifications from TGTRANSCO and that the latter has submitted required additional information. The Commission may seek and get required clarifications and additional information from TRANSCO relating to the subject petitions in order to make a realistic determination of ARR and transmission tariffs for the 5th control period.</w:t>
            </w:r>
          </w:p>
        </w:tc>
        <w:tc>
          <w:tcPr>
            <w:tcW w:w="7650" w:type="dxa"/>
            <w:vAlign w:val="center"/>
          </w:tcPr>
          <w:p w:rsidR="00D764B2" w:rsidRPr="00D16B96" w:rsidRDefault="00D764B2" w:rsidP="00D764B2">
            <w:pPr>
              <w:jc w:val="center"/>
              <w:rPr>
                <w:rFonts w:ascii="Ebrima" w:hAnsi="Ebrima" w:cs="Times New Roman"/>
                <w:sz w:val="24"/>
                <w:szCs w:val="24"/>
              </w:rPr>
            </w:pPr>
            <w:r w:rsidRPr="00D16B96">
              <w:rPr>
                <w:rFonts w:ascii="Ebrima" w:hAnsi="Ebrima" w:cs="Times New Roman"/>
                <w:sz w:val="24"/>
                <w:szCs w:val="24"/>
              </w:rPr>
              <w:t>Submission to Hon’ble Commission</w:t>
            </w:r>
          </w:p>
        </w:tc>
      </w:tr>
      <w:tr w:rsidR="00D764B2" w:rsidRPr="0002227B" w:rsidTr="00FC08EE">
        <w:tc>
          <w:tcPr>
            <w:tcW w:w="558" w:type="dxa"/>
            <w:vAlign w:val="center"/>
          </w:tcPr>
          <w:p w:rsidR="00D764B2" w:rsidRDefault="00D764B2" w:rsidP="0002227B">
            <w:pPr>
              <w:pStyle w:val="NoSpacing"/>
              <w:jc w:val="center"/>
              <w:rPr>
                <w:rFonts w:ascii="Ebrima" w:hAnsi="Ebrima"/>
                <w:sz w:val="24"/>
                <w:szCs w:val="24"/>
              </w:rPr>
            </w:pPr>
          </w:p>
        </w:tc>
        <w:tc>
          <w:tcPr>
            <w:tcW w:w="630" w:type="dxa"/>
            <w:vAlign w:val="center"/>
          </w:tcPr>
          <w:p w:rsidR="00D764B2" w:rsidRDefault="00D764B2" w:rsidP="0002227B">
            <w:pPr>
              <w:pStyle w:val="NoSpacing"/>
              <w:jc w:val="center"/>
              <w:rPr>
                <w:rFonts w:ascii="Ebrima" w:hAnsi="Ebrima"/>
                <w:sz w:val="24"/>
                <w:szCs w:val="24"/>
              </w:rPr>
            </w:pPr>
          </w:p>
        </w:tc>
        <w:tc>
          <w:tcPr>
            <w:tcW w:w="13302" w:type="dxa"/>
            <w:vAlign w:val="center"/>
          </w:tcPr>
          <w:p w:rsidR="00D764B2" w:rsidRPr="00D764B2" w:rsidRDefault="00D764B2" w:rsidP="00D834D2">
            <w:pPr>
              <w:pStyle w:val="NoSpacing"/>
              <w:jc w:val="both"/>
              <w:rPr>
                <w:rFonts w:ascii="Ebrima" w:hAnsi="Ebrima"/>
                <w:b/>
                <w:sz w:val="24"/>
                <w:szCs w:val="24"/>
              </w:rPr>
            </w:pPr>
            <w:r w:rsidRPr="00D764B2">
              <w:rPr>
                <w:rFonts w:ascii="Ebrima" w:hAnsi="Ebrima"/>
                <w:b/>
                <w:sz w:val="24"/>
                <w:szCs w:val="24"/>
              </w:rPr>
              <w:t>Proposals of SLDC</w:t>
            </w:r>
          </w:p>
        </w:tc>
        <w:tc>
          <w:tcPr>
            <w:tcW w:w="7650" w:type="dxa"/>
            <w:vAlign w:val="center"/>
          </w:tcPr>
          <w:p w:rsidR="00D764B2" w:rsidRPr="00D764B2" w:rsidRDefault="00D764B2" w:rsidP="00D764B2">
            <w:pPr>
              <w:jc w:val="center"/>
              <w:rPr>
                <w:rFonts w:ascii="Ebrima" w:hAnsi="Ebrima" w:cs="Times New Roman"/>
                <w:sz w:val="24"/>
                <w:szCs w:val="24"/>
              </w:rPr>
            </w:pPr>
          </w:p>
        </w:tc>
      </w:tr>
      <w:tr w:rsidR="00D860CE" w:rsidRPr="0002227B" w:rsidTr="00FC08EE">
        <w:tc>
          <w:tcPr>
            <w:tcW w:w="558" w:type="dxa"/>
            <w:vAlign w:val="center"/>
          </w:tcPr>
          <w:p w:rsidR="00D860CE" w:rsidRDefault="00D860CE" w:rsidP="0002227B">
            <w:pPr>
              <w:pStyle w:val="NoSpacing"/>
              <w:jc w:val="center"/>
              <w:rPr>
                <w:rFonts w:ascii="Ebrima" w:hAnsi="Ebrima"/>
                <w:sz w:val="24"/>
                <w:szCs w:val="24"/>
              </w:rPr>
            </w:pPr>
          </w:p>
        </w:tc>
        <w:tc>
          <w:tcPr>
            <w:tcW w:w="630" w:type="dxa"/>
            <w:vAlign w:val="center"/>
          </w:tcPr>
          <w:p w:rsidR="00D860CE" w:rsidRDefault="00D860CE" w:rsidP="0002227B">
            <w:pPr>
              <w:pStyle w:val="NoSpacing"/>
              <w:jc w:val="center"/>
              <w:rPr>
                <w:rFonts w:ascii="Ebrima" w:hAnsi="Ebrima"/>
                <w:sz w:val="24"/>
                <w:szCs w:val="24"/>
              </w:rPr>
            </w:pPr>
            <w:r>
              <w:rPr>
                <w:rFonts w:ascii="Ebrima" w:hAnsi="Ebrima"/>
                <w:sz w:val="24"/>
                <w:szCs w:val="24"/>
              </w:rPr>
              <w:t>1</w:t>
            </w:r>
          </w:p>
        </w:tc>
        <w:tc>
          <w:tcPr>
            <w:tcW w:w="13302" w:type="dxa"/>
            <w:vAlign w:val="center"/>
          </w:tcPr>
          <w:p w:rsidR="00D860CE" w:rsidRPr="00D764B2" w:rsidRDefault="00D860CE" w:rsidP="00D834D2">
            <w:pPr>
              <w:pStyle w:val="NoSpacing"/>
              <w:jc w:val="both"/>
              <w:rPr>
                <w:rFonts w:ascii="Ebrima" w:hAnsi="Ebrima"/>
                <w:sz w:val="24"/>
                <w:szCs w:val="24"/>
              </w:rPr>
            </w:pPr>
            <w:r w:rsidRPr="00D764B2">
              <w:rPr>
                <w:rFonts w:ascii="Ebrima" w:hAnsi="Ebrima"/>
                <w:sz w:val="24"/>
                <w:szCs w:val="24"/>
              </w:rPr>
              <w:t>For the 4th control period, SLDC has sought a true-up of Rs.12.95 crore on account of higher expenditure to the tune of RS.19.75 Crore after adjusting Rs.6.06 crore under true-up as per the APR orders given by the Commission. It has submitted that the increase is mainly due to pay revision during 2022-23: While projecting O&amp;M cost for the fifth control period, SLDC has maintained that wage revision was not factored in the projections and that the same will be claimed separately based on actual. However, total O&amp;M expenses for 2024-25 are projected at Rs.65.96 crore out of which Rs.63.98 crore is for employee expenses only against employee cost of Rs.57.09 crore including deviation of Rs.19.11 crore for the last year of the 4th control period, i.e., 2023-24. What is the basis for such an increase from 2023-24 to 2024-25 without any impact of wage revision? Without impact of wage revision, SLDC has shown an increase in employee expenses of Rs.6.89 crore for 2024-25 from the revised employee expenses for 2023-24, whereas the increase in employee expenses year-on-year shown is about Rs.4 crore, without factoring impact of wage revision, from 2024-25 till the end of the 5th control period. SLDC has not explained as to why employee expenses increased by Rs.19.11 crore during the last year of the 4th control period alone and addition of Rs.6.89 crore for 2024-25.</w:t>
            </w:r>
          </w:p>
        </w:tc>
        <w:tc>
          <w:tcPr>
            <w:tcW w:w="7650" w:type="dxa"/>
            <w:vAlign w:val="center"/>
          </w:tcPr>
          <w:p w:rsidR="00871D67" w:rsidRPr="00871D67" w:rsidRDefault="00B310C9" w:rsidP="00411D2F">
            <w:pPr>
              <w:ind w:right="34"/>
              <w:jc w:val="both"/>
              <w:rPr>
                <w:rFonts w:ascii="Ebrima" w:hAnsi="Ebrima" w:cs="Times New Roman"/>
                <w:sz w:val="24"/>
                <w:szCs w:val="24"/>
              </w:rPr>
            </w:pPr>
            <w:r w:rsidRPr="00871D67">
              <w:rPr>
                <w:rFonts w:ascii="Ebrima" w:hAnsi="Ebrima" w:cs="Times New Roman"/>
                <w:sz w:val="24"/>
                <w:szCs w:val="24"/>
              </w:rPr>
              <w:t xml:space="preserve"> </w:t>
            </w:r>
            <w:r w:rsidR="00871D67" w:rsidRPr="00871D67">
              <w:rPr>
                <w:rFonts w:ascii="Ebrima" w:hAnsi="Ebrima" w:cs="Times New Roman"/>
                <w:sz w:val="24"/>
                <w:szCs w:val="24"/>
              </w:rPr>
              <w:t>With regard to the objection raised, the following is submitted,</w:t>
            </w:r>
          </w:p>
          <w:p w:rsidR="00871D67" w:rsidRPr="00871D67" w:rsidRDefault="00871D67" w:rsidP="00411D2F">
            <w:pPr>
              <w:ind w:right="34"/>
              <w:jc w:val="both"/>
              <w:rPr>
                <w:rFonts w:ascii="Ebrima" w:hAnsi="Ebrima" w:cs="Times New Roman"/>
                <w:sz w:val="24"/>
                <w:szCs w:val="24"/>
              </w:rPr>
            </w:pPr>
          </w:p>
          <w:p w:rsidR="00871D67" w:rsidRDefault="00871D67" w:rsidP="00411D2F">
            <w:pPr>
              <w:ind w:right="34"/>
              <w:jc w:val="both"/>
              <w:rPr>
                <w:rFonts w:ascii="Ebrima" w:hAnsi="Ebrima" w:cs="Times New Roman"/>
                <w:sz w:val="24"/>
                <w:szCs w:val="24"/>
              </w:rPr>
            </w:pPr>
            <w:proofErr w:type="spellStart"/>
            <w:r w:rsidRPr="00871D67">
              <w:rPr>
                <w:rFonts w:ascii="Ebrima" w:hAnsi="Ebrima" w:cs="Times New Roman"/>
                <w:sz w:val="24"/>
                <w:szCs w:val="24"/>
              </w:rPr>
              <w:t>i</w:t>
            </w:r>
            <w:proofErr w:type="spellEnd"/>
            <w:r w:rsidRPr="00871D67">
              <w:rPr>
                <w:rFonts w:ascii="Ebrima" w:hAnsi="Ebrima" w:cs="Times New Roman"/>
                <w:sz w:val="24"/>
                <w:szCs w:val="24"/>
              </w:rPr>
              <w:t xml:space="preserve">) As per the audited accounts for F.Y 2022-23 actual Employee cost is </w:t>
            </w:r>
            <w:r>
              <w:rPr>
                <w:rFonts w:ascii="Ebrima" w:hAnsi="Ebrima" w:cs="Times New Roman"/>
                <w:sz w:val="24"/>
                <w:szCs w:val="24"/>
              </w:rPr>
              <w:t xml:space="preserve">  </w:t>
            </w:r>
          </w:p>
          <w:p w:rsidR="00871D67" w:rsidRPr="00871D67" w:rsidRDefault="00871D67" w:rsidP="00411D2F">
            <w:pPr>
              <w:ind w:right="34"/>
              <w:jc w:val="both"/>
              <w:rPr>
                <w:rFonts w:ascii="Ebrima" w:hAnsi="Ebrima" w:cs="Times New Roman"/>
                <w:sz w:val="24"/>
                <w:szCs w:val="24"/>
              </w:rPr>
            </w:pPr>
            <w:r>
              <w:rPr>
                <w:rFonts w:ascii="Ebrima" w:hAnsi="Ebrima" w:cs="Times New Roman"/>
                <w:sz w:val="24"/>
                <w:szCs w:val="24"/>
              </w:rPr>
              <w:t xml:space="preserve">   </w:t>
            </w:r>
            <w:r w:rsidRPr="00871D67">
              <w:rPr>
                <w:rFonts w:ascii="Ebrima" w:hAnsi="Ebrima" w:cs="Times New Roman"/>
                <w:sz w:val="24"/>
                <w:szCs w:val="24"/>
              </w:rPr>
              <w:t>Rs. 56.94 Cr.</w:t>
            </w:r>
          </w:p>
          <w:p w:rsidR="00871D67" w:rsidRPr="00871D67" w:rsidRDefault="00871D67" w:rsidP="00411D2F">
            <w:pPr>
              <w:ind w:right="34"/>
              <w:jc w:val="both"/>
              <w:rPr>
                <w:rFonts w:ascii="Ebrima" w:hAnsi="Ebrima" w:cs="Times New Roman"/>
                <w:sz w:val="4"/>
                <w:szCs w:val="24"/>
              </w:rPr>
            </w:pPr>
          </w:p>
          <w:p w:rsidR="00871D67" w:rsidRDefault="00871D67" w:rsidP="00411D2F">
            <w:pPr>
              <w:ind w:right="34"/>
              <w:jc w:val="both"/>
              <w:rPr>
                <w:rFonts w:ascii="Ebrima" w:hAnsi="Ebrima" w:cs="Times New Roman"/>
                <w:sz w:val="24"/>
                <w:szCs w:val="24"/>
              </w:rPr>
            </w:pPr>
            <w:r w:rsidRPr="00871D67">
              <w:rPr>
                <w:rFonts w:ascii="Ebrima" w:hAnsi="Ebrima" w:cs="Times New Roman"/>
                <w:sz w:val="24"/>
                <w:szCs w:val="24"/>
              </w:rPr>
              <w:t xml:space="preserve">ii)  The Employee Cost of  Rs.57.09 Cr </w:t>
            </w:r>
            <w:r>
              <w:rPr>
                <w:rFonts w:ascii="Ebrima" w:hAnsi="Ebrima" w:cs="Times New Roman"/>
                <w:sz w:val="24"/>
                <w:szCs w:val="24"/>
              </w:rPr>
              <w:t>f</w:t>
            </w:r>
            <w:r w:rsidRPr="00871D67">
              <w:rPr>
                <w:rFonts w:ascii="Ebrima" w:hAnsi="Ebrima" w:cs="Times New Roman"/>
                <w:sz w:val="24"/>
                <w:szCs w:val="24"/>
              </w:rPr>
              <w:t xml:space="preserve">or   FY 2023-24 was estimated/ </w:t>
            </w:r>
            <w:r>
              <w:rPr>
                <w:rFonts w:ascii="Ebrima" w:hAnsi="Ebrima" w:cs="Times New Roman"/>
                <w:sz w:val="24"/>
                <w:szCs w:val="24"/>
              </w:rPr>
              <w:t xml:space="preserve"> </w:t>
            </w:r>
          </w:p>
          <w:p w:rsidR="00871D67" w:rsidRDefault="00871D67" w:rsidP="00411D2F">
            <w:pPr>
              <w:ind w:right="34"/>
              <w:jc w:val="both"/>
              <w:rPr>
                <w:rFonts w:ascii="Ebrima" w:hAnsi="Ebrima" w:cs="Times New Roman"/>
                <w:sz w:val="24"/>
                <w:szCs w:val="24"/>
              </w:rPr>
            </w:pPr>
            <w:r>
              <w:rPr>
                <w:rFonts w:ascii="Ebrima" w:hAnsi="Ebrima" w:cs="Times New Roman"/>
                <w:sz w:val="24"/>
                <w:szCs w:val="24"/>
              </w:rPr>
              <w:t xml:space="preserve">     </w:t>
            </w:r>
            <w:r w:rsidRPr="00871D67">
              <w:rPr>
                <w:rFonts w:ascii="Ebrima" w:hAnsi="Ebrima" w:cs="Times New Roman"/>
                <w:sz w:val="24"/>
                <w:szCs w:val="24"/>
              </w:rPr>
              <w:t xml:space="preserve">arrived as per the MYT regulation No.1 of 2006, based on audited </w:t>
            </w:r>
            <w:r>
              <w:rPr>
                <w:rFonts w:ascii="Ebrima" w:hAnsi="Ebrima" w:cs="Times New Roman"/>
                <w:sz w:val="24"/>
                <w:szCs w:val="24"/>
              </w:rPr>
              <w:t xml:space="preserve">   </w:t>
            </w:r>
          </w:p>
          <w:p w:rsidR="00871D67" w:rsidRPr="00871D67" w:rsidRDefault="00871D67" w:rsidP="00411D2F">
            <w:pPr>
              <w:ind w:right="34"/>
              <w:jc w:val="both"/>
              <w:rPr>
                <w:rFonts w:ascii="Ebrima" w:hAnsi="Ebrima" w:cs="Times New Roman"/>
                <w:sz w:val="24"/>
                <w:szCs w:val="24"/>
              </w:rPr>
            </w:pPr>
            <w:r>
              <w:rPr>
                <w:rFonts w:ascii="Ebrima" w:hAnsi="Ebrima" w:cs="Times New Roman"/>
                <w:sz w:val="24"/>
                <w:szCs w:val="24"/>
              </w:rPr>
              <w:t xml:space="preserve">      </w:t>
            </w:r>
            <w:r w:rsidRPr="00871D67">
              <w:rPr>
                <w:rFonts w:ascii="Ebrima" w:hAnsi="Ebrima" w:cs="Times New Roman"/>
                <w:sz w:val="24"/>
                <w:szCs w:val="24"/>
              </w:rPr>
              <w:t>accounts for F.Y 2022-23.</w:t>
            </w:r>
          </w:p>
          <w:p w:rsidR="00871D67" w:rsidRPr="00871D67" w:rsidRDefault="00871D67" w:rsidP="00411D2F">
            <w:pPr>
              <w:ind w:right="34"/>
              <w:jc w:val="both"/>
              <w:rPr>
                <w:rFonts w:ascii="Ebrima" w:hAnsi="Ebrima" w:cs="Times New Roman"/>
                <w:sz w:val="10"/>
                <w:szCs w:val="24"/>
              </w:rPr>
            </w:pPr>
          </w:p>
          <w:p w:rsidR="00871D67" w:rsidRPr="00871D67" w:rsidRDefault="00871D67" w:rsidP="00411D2F">
            <w:pPr>
              <w:ind w:right="34"/>
              <w:jc w:val="both"/>
              <w:rPr>
                <w:rFonts w:ascii="Ebrima" w:hAnsi="Ebrima" w:cs="Times New Roman"/>
                <w:sz w:val="24"/>
                <w:szCs w:val="24"/>
              </w:rPr>
            </w:pPr>
            <w:r w:rsidRPr="00871D67">
              <w:rPr>
                <w:rFonts w:ascii="Ebrima" w:hAnsi="Ebrima" w:cs="Times New Roman"/>
                <w:sz w:val="24"/>
                <w:szCs w:val="24"/>
              </w:rPr>
              <w:t xml:space="preserve">As per the Regulation No.2  of 2023   the Employee Cost for the FY 2023-24 was estimated for Rs.60.36Cr,  by escalating  the Employee Cost of FY2022-2023 (i.e., Rs.56.94Cr) as base with  CPI inflation  rate @6.06% and so the Employee Cost  for FY 2024-2025 is arrived at Rs.63.98 Cr. </w:t>
            </w:r>
          </w:p>
          <w:p w:rsidR="00B310C9" w:rsidRPr="00D764B2" w:rsidRDefault="00B310C9" w:rsidP="00B310C9">
            <w:pPr>
              <w:jc w:val="both"/>
              <w:rPr>
                <w:rFonts w:ascii="Ebrima" w:hAnsi="Ebrima" w:cs="Times New Roman"/>
                <w:sz w:val="24"/>
                <w:szCs w:val="24"/>
              </w:rPr>
            </w:pPr>
          </w:p>
        </w:tc>
      </w:tr>
      <w:tr w:rsidR="00D860CE" w:rsidRPr="0002227B" w:rsidTr="00FC08EE">
        <w:trPr>
          <w:trHeight w:val="1970"/>
        </w:trPr>
        <w:tc>
          <w:tcPr>
            <w:tcW w:w="558" w:type="dxa"/>
            <w:vAlign w:val="center"/>
          </w:tcPr>
          <w:p w:rsidR="00D860CE" w:rsidRDefault="00D860CE" w:rsidP="0002227B">
            <w:pPr>
              <w:pStyle w:val="NoSpacing"/>
              <w:jc w:val="center"/>
              <w:rPr>
                <w:rFonts w:ascii="Ebrima" w:hAnsi="Ebrima"/>
                <w:sz w:val="24"/>
                <w:szCs w:val="24"/>
              </w:rPr>
            </w:pPr>
          </w:p>
        </w:tc>
        <w:tc>
          <w:tcPr>
            <w:tcW w:w="630" w:type="dxa"/>
            <w:vAlign w:val="center"/>
          </w:tcPr>
          <w:p w:rsidR="00D860CE" w:rsidRDefault="00D860CE" w:rsidP="0002227B">
            <w:pPr>
              <w:pStyle w:val="NoSpacing"/>
              <w:jc w:val="center"/>
              <w:rPr>
                <w:rFonts w:ascii="Ebrima" w:hAnsi="Ebrima"/>
                <w:sz w:val="24"/>
                <w:szCs w:val="24"/>
              </w:rPr>
            </w:pPr>
            <w:r>
              <w:rPr>
                <w:rFonts w:ascii="Ebrima" w:hAnsi="Ebrima"/>
                <w:sz w:val="24"/>
                <w:szCs w:val="24"/>
              </w:rPr>
              <w:t>2</w:t>
            </w:r>
          </w:p>
        </w:tc>
        <w:tc>
          <w:tcPr>
            <w:tcW w:w="13302" w:type="dxa"/>
            <w:vAlign w:val="center"/>
          </w:tcPr>
          <w:p w:rsidR="00D860CE" w:rsidRDefault="00D860CE" w:rsidP="00D764B2">
            <w:pPr>
              <w:pStyle w:val="NoSpacing"/>
              <w:jc w:val="both"/>
              <w:rPr>
                <w:rFonts w:ascii="Ebrima" w:hAnsi="Ebrima"/>
                <w:sz w:val="24"/>
                <w:szCs w:val="24"/>
              </w:rPr>
            </w:pPr>
            <w:r w:rsidRPr="00D764B2">
              <w:rPr>
                <w:rFonts w:ascii="Ebrima" w:hAnsi="Ebrima"/>
                <w:sz w:val="24"/>
                <w:szCs w:val="24"/>
              </w:rPr>
              <w:t xml:space="preserve">Depreciation charges projected for the 5th control period have shown a steep hike in the second and third years. From Rs.1.65 crore in 2024-25, they are projected to increase to Rs.9.33 crore for 2025-26 and to Rs.16.51 crore for 2026- 27. Similar trend is projected for capitalization, regulated equity and return on equity, indicating that there will be abnormal hike in expenditure during 2025- 26. As a result, SLDC has proposed the following ARR and SLDC charges for the 5th control period: </w:t>
            </w:r>
          </w:p>
          <w:p w:rsidR="00D860CE" w:rsidRPr="00624F5D" w:rsidRDefault="00D860CE" w:rsidP="00D764B2">
            <w:pPr>
              <w:pStyle w:val="NoSpacing"/>
              <w:jc w:val="both"/>
              <w:rPr>
                <w:rFonts w:ascii="Ebrima" w:hAnsi="Ebrima"/>
                <w:b/>
                <w:sz w:val="14"/>
                <w:szCs w:val="24"/>
              </w:rPr>
            </w:pPr>
          </w:p>
          <w:tbl>
            <w:tblPr>
              <w:tblStyle w:val="TableGrid"/>
              <w:tblW w:w="0" w:type="auto"/>
              <w:jc w:val="center"/>
              <w:tblLook w:val="04A0" w:firstRow="1" w:lastRow="0" w:firstColumn="1" w:lastColumn="0" w:noHBand="0" w:noVBand="1"/>
            </w:tblPr>
            <w:tblGrid>
              <w:gridCol w:w="1803"/>
              <w:gridCol w:w="1216"/>
              <w:gridCol w:w="1080"/>
              <w:gridCol w:w="1170"/>
              <w:gridCol w:w="1170"/>
              <w:gridCol w:w="1260"/>
            </w:tblGrid>
            <w:tr w:rsidR="00D860CE" w:rsidRPr="00624F5D" w:rsidTr="00624F5D">
              <w:trPr>
                <w:jc w:val="center"/>
              </w:trPr>
              <w:tc>
                <w:tcPr>
                  <w:tcW w:w="1803" w:type="dxa"/>
                </w:tcPr>
                <w:p w:rsidR="00D860CE" w:rsidRPr="00624F5D" w:rsidRDefault="00D860CE" w:rsidP="00624F5D">
                  <w:pPr>
                    <w:pStyle w:val="NoSpacing"/>
                    <w:rPr>
                      <w:rFonts w:ascii="Ebrima" w:hAnsi="Ebrima"/>
                      <w:b/>
                      <w:sz w:val="20"/>
                      <w:szCs w:val="20"/>
                    </w:rPr>
                  </w:pPr>
                </w:p>
              </w:tc>
              <w:tc>
                <w:tcPr>
                  <w:tcW w:w="1216"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2024-25</w:t>
                  </w:r>
                </w:p>
              </w:tc>
              <w:tc>
                <w:tcPr>
                  <w:tcW w:w="1080"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2025-26</w:t>
                  </w:r>
                </w:p>
              </w:tc>
              <w:tc>
                <w:tcPr>
                  <w:tcW w:w="1170"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2026-27</w:t>
                  </w:r>
                </w:p>
              </w:tc>
              <w:tc>
                <w:tcPr>
                  <w:tcW w:w="1170"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2027-28</w:t>
                  </w:r>
                </w:p>
              </w:tc>
              <w:tc>
                <w:tcPr>
                  <w:tcW w:w="1260"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2028-29</w:t>
                  </w:r>
                </w:p>
              </w:tc>
            </w:tr>
            <w:tr w:rsidR="00D860CE" w:rsidRPr="00624F5D" w:rsidTr="00624F5D">
              <w:trPr>
                <w:jc w:val="center"/>
              </w:trPr>
              <w:tc>
                <w:tcPr>
                  <w:tcW w:w="1803"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ARR Rs. Crore</w:t>
                  </w:r>
                </w:p>
              </w:tc>
              <w:tc>
                <w:tcPr>
                  <w:tcW w:w="1216" w:type="dxa"/>
                </w:tcPr>
                <w:p w:rsidR="00D860CE" w:rsidRPr="00624F5D" w:rsidRDefault="00D860CE" w:rsidP="00624F5D">
                  <w:pPr>
                    <w:pStyle w:val="NoSpacing"/>
                    <w:rPr>
                      <w:rFonts w:ascii="Ebrima" w:hAnsi="Ebrima"/>
                      <w:sz w:val="20"/>
                      <w:szCs w:val="20"/>
                    </w:rPr>
                  </w:pPr>
                  <w:r w:rsidRPr="00624F5D">
                    <w:rPr>
                      <w:rFonts w:ascii="Ebrima" w:hAnsi="Ebrima"/>
                      <w:sz w:val="20"/>
                      <w:szCs w:val="20"/>
                    </w:rPr>
                    <w:t>83.59</w:t>
                  </w:r>
                </w:p>
              </w:tc>
              <w:tc>
                <w:tcPr>
                  <w:tcW w:w="1080" w:type="dxa"/>
                </w:tcPr>
                <w:p w:rsidR="00D860CE" w:rsidRPr="00624F5D" w:rsidRDefault="00D860CE" w:rsidP="00624F5D">
                  <w:pPr>
                    <w:pStyle w:val="NoSpacing"/>
                    <w:rPr>
                      <w:rFonts w:ascii="Ebrima" w:hAnsi="Ebrima"/>
                      <w:sz w:val="20"/>
                      <w:szCs w:val="20"/>
                    </w:rPr>
                  </w:pPr>
                  <w:r w:rsidRPr="00624F5D">
                    <w:rPr>
                      <w:rFonts w:ascii="Ebrima" w:hAnsi="Ebrima"/>
                      <w:sz w:val="20"/>
                      <w:szCs w:val="20"/>
                    </w:rPr>
                    <w:t>89.16</w:t>
                  </w:r>
                </w:p>
              </w:tc>
              <w:tc>
                <w:tcPr>
                  <w:tcW w:w="1170" w:type="dxa"/>
                </w:tcPr>
                <w:p w:rsidR="00D860CE" w:rsidRPr="00624F5D" w:rsidRDefault="00D860CE" w:rsidP="00624F5D">
                  <w:pPr>
                    <w:pStyle w:val="NoSpacing"/>
                    <w:rPr>
                      <w:rFonts w:ascii="Ebrima" w:hAnsi="Ebrima"/>
                      <w:sz w:val="20"/>
                      <w:szCs w:val="20"/>
                    </w:rPr>
                  </w:pPr>
                  <w:r w:rsidRPr="00624F5D">
                    <w:rPr>
                      <w:rFonts w:ascii="Ebrima" w:hAnsi="Ebrima"/>
                      <w:sz w:val="20"/>
                      <w:szCs w:val="20"/>
                    </w:rPr>
                    <w:t>110.26</w:t>
                  </w:r>
                </w:p>
              </w:tc>
              <w:tc>
                <w:tcPr>
                  <w:tcW w:w="1170" w:type="dxa"/>
                </w:tcPr>
                <w:p w:rsidR="00D860CE" w:rsidRPr="00624F5D" w:rsidRDefault="00D860CE" w:rsidP="00624F5D">
                  <w:pPr>
                    <w:pStyle w:val="NoSpacing"/>
                    <w:rPr>
                      <w:rFonts w:ascii="Ebrima" w:hAnsi="Ebrima"/>
                      <w:sz w:val="20"/>
                      <w:szCs w:val="20"/>
                    </w:rPr>
                  </w:pPr>
                  <w:r w:rsidRPr="00624F5D">
                    <w:rPr>
                      <w:rFonts w:ascii="Ebrima" w:hAnsi="Ebrima"/>
                      <w:sz w:val="20"/>
                      <w:szCs w:val="20"/>
                    </w:rPr>
                    <w:t>114.08</w:t>
                  </w:r>
                </w:p>
              </w:tc>
              <w:tc>
                <w:tcPr>
                  <w:tcW w:w="1260" w:type="dxa"/>
                </w:tcPr>
                <w:p w:rsidR="00D860CE" w:rsidRPr="00624F5D" w:rsidRDefault="00D860CE" w:rsidP="00624F5D">
                  <w:pPr>
                    <w:pStyle w:val="NoSpacing"/>
                    <w:rPr>
                      <w:rFonts w:ascii="Ebrima" w:hAnsi="Ebrima"/>
                      <w:sz w:val="20"/>
                      <w:szCs w:val="20"/>
                    </w:rPr>
                  </w:pPr>
                  <w:r w:rsidRPr="00624F5D">
                    <w:rPr>
                      <w:rFonts w:ascii="Ebrima" w:hAnsi="Ebrima"/>
                      <w:sz w:val="20"/>
                      <w:szCs w:val="20"/>
                    </w:rPr>
                    <w:t>118.11</w:t>
                  </w:r>
                </w:p>
              </w:tc>
            </w:tr>
            <w:tr w:rsidR="00D860CE" w:rsidRPr="00624F5D" w:rsidTr="00624F5D">
              <w:trPr>
                <w:jc w:val="center"/>
              </w:trPr>
              <w:tc>
                <w:tcPr>
                  <w:tcW w:w="1803"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Generation Contracted Capacity (MW)</w:t>
                  </w:r>
                </w:p>
              </w:tc>
              <w:tc>
                <w:tcPr>
                  <w:tcW w:w="1216" w:type="dxa"/>
                </w:tcPr>
                <w:p w:rsidR="00D860CE" w:rsidRPr="00624F5D" w:rsidRDefault="00D860CE" w:rsidP="00624F5D">
                  <w:pPr>
                    <w:pStyle w:val="NoSpacing"/>
                    <w:rPr>
                      <w:rFonts w:ascii="Ebrima" w:hAnsi="Ebrima"/>
                      <w:sz w:val="20"/>
                      <w:szCs w:val="20"/>
                    </w:rPr>
                  </w:pPr>
                  <w:r w:rsidRPr="00624F5D">
                    <w:rPr>
                      <w:rFonts w:ascii="Ebrima" w:hAnsi="Ebrima"/>
                      <w:sz w:val="20"/>
                      <w:szCs w:val="20"/>
                    </w:rPr>
                    <w:t>23598.52</w:t>
                  </w:r>
                </w:p>
              </w:tc>
              <w:tc>
                <w:tcPr>
                  <w:tcW w:w="1080" w:type="dxa"/>
                </w:tcPr>
                <w:p w:rsidR="00D860CE" w:rsidRPr="00624F5D" w:rsidRDefault="00D860CE" w:rsidP="00624F5D">
                  <w:pPr>
                    <w:pStyle w:val="NoSpacing"/>
                    <w:rPr>
                      <w:rFonts w:ascii="Ebrima" w:hAnsi="Ebrima"/>
                      <w:sz w:val="20"/>
                      <w:szCs w:val="20"/>
                    </w:rPr>
                  </w:pPr>
                  <w:r w:rsidRPr="00624F5D">
                    <w:rPr>
                      <w:rFonts w:ascii="Ebrima" w:hAnsi="Ebrima"/>
                      <w:sz w:val="20"/>
                      <w:szCs w:val="20"/>
                    </w:rPr>
                    <w:t>23366.69</w:t>
                  </w:r>
                </w:p>
              </w:tc>
              <w:tc>
                <w:tcPr>
                  <w:tcW w:w="1170" w:type="dxa"/>
                </w:tcPr>
                <w:p w:rsidR="00D860CE" w:rsidRPr="00624F5D" w:rsidRDefault="00D860CE" w:rsidP="00624F5D">
                  <w:pPr>
                    <w:pStyle w:val="NoSpacing"/>
                    <w:rPr>
                      <w:rFonts w:ascii="Ebrima" w:hAnsi="Ebrima"/>
                      <w:sz w:val="20"/>
                      <w:szCs w:val="20"/>
                    </w:rPr>
                  </w:pPr>
                  <w:r w:rsidRPr="00624F5D">
                    <w:rPr>
                      <w:rFonts w:ascii="Ebrima" w:hAnsi="Ebrima"/>
                      <w:sz w:val="20"/>
                      <w:szCs w:val="20"/>
                    </w:rPr>
                    <w:t>23283.90</w:t>
                  </w:r>
                </w:p>
              </w:tc>
              <w:tc>
                <w:tcPr>
                  <w:tcW w:w="1170" w:type="dxa"/>
                </w:tcPr>
                <w:p w:rsidR="00D860CE" w:rsidRPr="00624F5D" w:rsidRDefault="00D860CE" w:rsidP="00624F5D">
                  <w:pPr>
                    <w:pStyle w:val="NoSpacing"/>
                    <w:rPr>
                      <w:rFonts w:ascii="Ebrima" w:hAnsi="Ebrima"/>
                      <w:sz w:val="20"/>
                      <w:szCs w:val="20"/>
                    </w:rPr>
                  </w:pPr>
                  <w:r w:rsidRPr="00624F5D">
                    <w:rPr>
                      <w:rFonts w:ascii="Ebrima" w:hAnsi="Ebrima"/>
                      <w:sz w:val="20"/>
                      <w:szCs w:val="20"/>
                    </w:rPr>
                    <w:t>23130.72</w:t>
                  </w:r>
                </w:p>
              </w:tc>
              <w:tc>
                <w:tcPr>
                  <w:tcW w:w="1260" w:type="dxa"/>
                </w:tcPr>
                <w:p w:rsidR="00D860CE" w:rsidRPr="00624F5D" w:rsidRDefault="00D860CE" w:rsidP="00624F5D">
                  <w:pPr>
                    <w:pStyle w:val="NoSpacing"/>
                    <w:rPr>
                      <w:rFonts w:ascii="Ebrima" w:hAnsi="Ebrima"/>
                      <w:sz w:val="20"/>
                      <w:szCs w:val="20"/>
                    </w:rPr>
                  </w:pPr>
                  <w:r w:rsidRPr="00624F5D">
                    <w:rPr>
                      <w:rFonts w:ascii="Ebrima" w:hAnsi="Ebrima"/>
                      <w:sz w:val="20"/>
                      <w:szCs w:val="20"/>
                    </w:rPr>
                    <w:t>22600.31</w:t>
                  </w:r>
                </w:p>
              </w:tc>
            </w:tr>
            <w:tr w:rsidR="00D860CE" w:rsidRPr="00624F5D" w:rsidTr="00624F5D">
              <w:trPr>
                <w:jc w:val="center"/>
              </w:trPr>
              <w:tc>
                <w:tcPr>
                  <w:tcW w:w="1803" w:type="dxa"/>
                </w:tcPr>
                <w:p w:rsidR="00D860CE" w:rsidRPr="00624F5D" w:rsidRDefault="00D860CE" w:rsidP="00624F5D">
                  <w:pPr>
                    <w:pStyle w:val="NoSpacing"/>
                    <w:rPr>
                      <w:rFonts w:ascii="Ebrima" w:hAnsi="Ebrima"/>
                      <w:b/>
                      <w:sz w:val="20"/>
                      <w:szCs w:val="20"/>
                    </w:rPr>
                  </w:pPr>
                  <w:r w:rsidRPr="00624F5D">
                    <w:rPr>
                      <w:rFonts w:ascii="Ebrima" w:hAnsi="Ebrima"/>
                      <w:b/>
                      <w:sz w:val="20"/>
                      <w:szCs w:val="20"/>
                    </w:rPr>
                    <w:t>SLDC Charges</w:t>
                  </w:r>
                </w:p>
                <w:p w:rsidR="00D860CE" w:rsidRPr="00624F5D" w:rsidRDefault="00D860CE" w:rsidP="00624F5D">
                  <w:pPr>
                    <w:pStyle w:val="NoSpacing"/>
                    <w:rPr>
                      <w:rFonts w:ascii="Ebrima" w:hAnsi="Ebrima"/>
                      <w:b/>
                      <w:sz w:val="20"/>
                      <w:szCs w:val="20"/>
                    </w:rPr>
                  </w:pPr>
                  <w:r w:rsidRPr="00624F5D">
                    <w:rPr>
                      <w:rFonts w:ascii="Ebrima" w:hAnsi="Ebrima"/>
                      <w:b/>
                      <w:sz w:val="20"/>
                      <w:szCs w:val="20"/>
                    </w:rPr>
                    <w:t xml:space="preserve">(Rs.MW/Month)         </w:t>
                  </w:r>
                </w:p>
              </w:tc>
              <w:tc>
                <w:tcPr>
                  <w:tcW w:w="1216" w:type="dxa"/>
                </w:tcPr>
                <w:p w:rsidR="00D860CE" w:rsidRPr="00624F5D" w:rsidRDefault="00D860CE" w:rsidP="00624F5D">
                  <w:pPr>
                    <w:pStyle w:val="NoSpacing"/>
                    <w:rPr>
                      <w:rFonts w:ascii="Ebrima" w:hAnsi="Ebrima"/>
                      <w:sz w:val="20"/>
                      <w:szCs w:val="20"/>
                    </w:rPr>
                  </w:pPr>
                  <w:r w:rsidRPr="00624F5D">
                    <w:rPr>
                      <w:rFonts w:ascii="Ebrima" w:hAnsi="Ebrima"/>
                      <w:sz w:val="20"/>
                      <w:szCs w:val="20"/>
                    </w:rPr>
                    <w:t>2951.80</w:t>
                  </w:r>
                </w:p>
              </w:tc>
              <w:tc>
                <w:tcPr>
                  <w:tcW w:w="1080" w:type="dxa"/>
                </w:tcPr>
                <w:p w:rsidR="00D860CE" w:rsidRPr="00624F5D" w:rsidRDefault="00D860CE" w:rsidP="00624F5D">
                  <w:pPr>
                    <w:pStyle w:val="NoSpacing"/>
                    <w:rPr>
                      <w:rFonts w:ascii="Ebrima" w:hAnsi="Ebrima"/>
                      <w:sz w:val="20"/>
                      <w:szCs w:val="20"/>
                    </w:rPr>
                  </w:pPr>
                  <w:r w:rsidRPr="00624F5D">
                    <w:rPr>
                      <w:rFonts w:ascii="Ebrima" w:hAnsi="Ebrima"/>
                      <w:sz w:val="20"/>
                      <w:szCs w:val="20"/>
                    </w:rPr>
                    <w:t>3179.74</w:t>
                  </w:r>
                </w:p>
              </w:tc>
              <w:tc>
                <w:tcPr>
                  <w:tcW w:w="1170" w:type="dxa"/>
                </w:tcPr>
                <w:p w:rsidR="00D860CE" w:rsidRPr="00624F5D" w:rsidRDefault="00D860CE" w:rsidP="00624F5D">
                  <w:pPr>
                    <w:pStyle w:val="NoSpacing"/>
                    <w:rPr>
                      <w:rFonts w:ascii="Ebrima" w:hAnsi="Ebrima"/>
                      <w:sz w:val="20"/>
                      <w:szCs w:val="20"/>
                    </w:rPr>
                  </w:pPr>
                  <w:r w:rsidRPr="00624F5D">
                    <w:rPr>
                      <w:rFonts w:ascii="Ebrima" w:hAnsi="Ebrima"/>
                      <w:sz w:val="20"/>
                      <w:szCs w:val="20"/>
                    </w:rPr>
                    <w:t>3946.22</w:t>
                  </w:r>
                </w:p>
              </w:tc>
              <w:tc>
                <w:tcPr>
                  <w:tcW w:w="1170" w:type="dxa"/>
                </w:tcPr>
                <w:p w:rsidR="00D860CE" w:rsidRPr="00624F5D" w:rsidRDefault="00D860CE" w:rsidP="00624F5D">
                  <w:pPr>
                    <w:pStyle w:val="NoSpacing"/>
                    <w:rPr>
                      <w:rFonts w:ascii="Ebrima" w:hAnsi="Ebrima"/>
                      <w:sz w:val="20"/>
                      <w:szCs w:val="20"/>
                    </w:rPr>
                  </w:pPr>
                  <w:r w:rsidRPr="00624F5D">
                    <w:rPr>
                      <w:rFonts w:ascii="Ebrima" w:hAnsi="Ebrima"/>
                      <w:sz w:val="20"/>
                      <w:szCs w:val="20"/>
                    </w:rPr>
                    <w:t>4109.97</w:t>
                  </w:r>
                </w:p>
              </w:tc>
              <w:tc>
                <w:tcPr>
                  <w:tcW w:w="1260" w:type="dxa"/>
                </w:tcPr>
                <w:p w:rsidR="00D860CE" w:rsidRPr="00624F5D" w:rsidRDefault="00D860CE" w:rsidP="00624F5D">
                  <w:pPr>
                    <w:pStyle w:val="NoSpacing"/>
                    <w:rPr>
                      <w:rFonts w:ascii="Ebrima" w:hAnsi="Ebrima"/>
                      <w:sz w:val="20"/>
                      <w:szCs w:val="20"/>
                    </w:rPr>
                  </w:pPr>
                  <w:r w:rsidRPr="00624F5D">
                    <w:rPr>
                      <w:rFonts w:ascii="Ebrima" w:hAnsi="Ebrima"/>
                      <w:sz w:val="20"/>
                      <w:szCs w:val="20"/>
                    </w:rPr>
                    <w:t>4355.03</w:t>
                  </w:r>
                </w:p>
              </w:tc>
            </w:tr>
          </w:tbl>
          <w:p w:rsidR="00D860CE" w:rsidRPr="00975E05" w:rsidRDefault="00D860CE" w:rsidP="00D764B2">
            <w:pPr>
              <w:pStyle w:val="NoSpacing"/>
              <w:jc w:val="both"/>
              <w:rPr>
                <w:rFonts w:ascii="Ebrima" w:hAnsi="Ebrima"/>
                <w:sz w:val="12"/>
                <w:szCs w:val="24"/>
              </w:rPr>
            </w:pPr>
          </w:p>
          <w:p w:rsidR="00D860CE" w:rsidRPr="00D764B2" w:rsidRDefault="00D860CE" w:rsidP="00FD1720">
            <w:pPr>
              <w:pStyle w:val="NoSpacing"/>
              <w:jc w:val="both"/>
              <w:rPr>
                <w:rFonts w:ascii="Ebrima" w:hAnsi="Ebrima"/>
                <w:sz w:val="24"/>
                <w:szCs w:val="24"/>
              </w:rPr>
            </w:pPr>
            <w:r w:rsidRPr="00975E05">
              <w:rPr>
                <w:rFonts w:ascii="Ebrima" w:hAnsi="Ebrima"/>
                <w:sz w:val="24"/>
                <w:szCs w:val="24"/>
              </w:rPr>
              <w:t>While contracted generation capacity is projected to be showing a slight declining trend year on year, ARR and, as a result of it, SLDC charges are projected to increase every year, especially an abnormal increase of ARR by Rs.21.10 crore and SLDC charges by Rs.766.48 per MW/month for 2026-27. Such wide fluctuations in the face of near stagnant contracted capacity during the 5th control period call for regulatory prudence check, both in terms of timing of implementation of the proposed works and investments for the same, in order to ensure desirable balance and pruning the proposed ARR and SLDC charges.</w:t>
            </w:r>
          </w:p>
        </w:tc>
        <w:tc>
          <w:tcPr>
            <w:tcW w:w="7650" w:type="dxa"/>
            <w:vAlign w:val="center"/>
          </w:tcPr>
          <w:p w:rsidR="00411D2F" w:rsidRPr="00411D2F" w:rsidRDefault="00411D2F" w:rsidP="00411D2F">
            <w:pPr>
              <w:ind w:right="34"/>
              <w:jc w:val="both"/>
              <w:rPr>
                <w:rFonts w:ascii="Ebrima" w:hAnsi="Ebrima" w:cs="Times New Roman"/>
                <w:sz w:val="24"/>
                <w:szCs w:val="24"/>
              </w:rPr>
            </w:pPr>
            <w:r w:rsidRPr="00411D2F">
              <w:rPr>
                <w:rFonts w:ascii="Ebrima" w:hAnsi="Ebrima" w:cs="Times New Roman"/>
                <w:sz w:val="24"/>
                <w:szCs w:val="24"/>
              </w:rPr>
              <w:t>With regard to the objection raised, the following is submitted,</w:t>
            </w:r>
          </w:p>
          <w:p w:rsidR="00411D2F" w:rsidRPr="00411D2F" w:rsidRDefault="00411D2F" w:rsidP="00411D2F">
            <w:pPr>
              <w:ind w:right="34"/>
              <w:jc w:val="both"/>
              <w:rPr>
                <w:rFonts w:ascii="Ebrima" w:hAnsi="Ebrima" w:cs="Times New Roman"/>
                <w:sz w:val="24"/>
                <w:szCs w:val="24"/>
              </w:rPr>
            </w:pPr>
          </w:p>
          <w:p w:rsidR="00D860CE" w:rsidRPr="00D764B2" w:rsidRDefault="00411D2F" w:rsidP="00411D2F">
            <w:pPr>
              <w:jc w:val="both"/>
              <w:rPr>
                <w:rFonts w:ascii="Ebrima" w:hAnsi="Ebrima" w:cs="Times New Roman"/>
                <w:sz w:val="24"/>
                <w:szCs w:val="24"/>
              </w:rPr>
            </w:pPr>
            <w:r w:rsidRPr="00411D2F">
              <w:rPr>
                <w:rFonts w:ascii="Ebrima" w:hAnsi="Ebrima" w:cs="Times New Roman"/>
                <w:sz w:val="24"/>
                <w:szCs w:val="24"/>
              </w:rPr>
              <w:t xml:space="preserve">It is to submit that, </w:t>
            </w:r>
            <w:proofErr w:type="gramStart"/>
            <w:r w:rsidRPr="00411D2F">
              <w:rPr>
                <w:rFonts w:ascii="Ebrima" w:hAnsi="Ebrima" w:cs="Times New Roman"/>
                <w:sz w:val="24"/>
                <w:szCs w:val="24"/>
              </w:rPr>
              <w:t>the  back</w:t>
            </w:r>
            <w:proofErr w:type="gramEnd"/>
            <w:r w:rsidRPr="00411D2F">
              <w:rPr>
                <w:rFonts w:ascii="Ebrima" w:hAnsi="Ebrima" w:cs="Times New Roman"/>
                <w:sz w:val="24"/>
                <w:szCs w:val="24"/>
              </w:rPr>
              <w:t>- up  SLDC  scheme for   Rs.72.82 Cr.  at  Warangal is proposed  to be  capitalized  during  the FY 2025 -26, hence  there is   an  abnormal  increase  in  the  deprecation  charge  from  FY 2025-2026 onwards.</w:t>
            </w:r>
          </w:p>
        </w:tc>
      </w:tr>
      <w:tr w:rsidR="00D860CE" w:rsidRPr="0002227B" w:rsidTr="00FC08EE">
        <w:tc>
          <w:tcPr>
            <w:tcW w:w="558" w:type="dxa"/>
            <w:vAlign w:val="center"/>
          </w:tcPr>
          <w:p w:rsidR="00D860CE" w:rsidRDefault="00D860CE" w:rsidP="0002227B">
            <w:pPr>
              <w:pStyle w:val="NoSpacing"/>
              <w:jc w:val="center"/>
              <w:rPr>
                <w:rFonts w:ascii="Ebrima" w:hAnsi="Ebrima"/>
                <w:sz w:val="24"/>
                <w:szCs w:val="24"/>
              </w:rPr>
            </w:pPr>
          </w:p>
        </w:tc>
        <w:tc>
          <w:tcPr>
            <w:tcW w:w="630" w:type="dxa"/>
            <w:vAlign w:val="center"/>
          </w:tcPr>
          <w:p w:rsidR="00D860CE" w:rsidRDefault="00D860CE" w:rsidP="0002227B">
            <w:pPr>
              <w:pStyle w:val="NoSpacing"/>
              <w:jc w:val="center"/>
              <w:rPr>
                <w:rFonts w:ascii="Ebrima" w:hAnsi="Ebrima"/>
                <w:sz w:val="24"/>
                <w:szCs w:val="24"/>
              </w:rPr>
            </w:pPr>
            <w:r>
              <w:rPr>
                <w:rFonts w:ascii="Ebrima" w:hAnsi="Ebrima"/>
                <w:sz w:val="24"/>
                <w:szCs w:val="24"/>
              </w:rPr>
              <w:t>3</w:t>
            </w:r>
          </w:p>
        </w:tc>
        <w:tc>
          <w:tcPr>
            <w:tcW w:w="13302" w:type="dxa"/>
            <w:vAlign w:val="center"/>
          </w:tcPr>
          <w:p w:rsidR="00D860CE" w:rsidRPr="00D764B2" w:rsidRDefault="00D860CE" w:rsidP="00D764B2">
            <w:pPr>
              <w:pStyle w:val="NoSpacing"/>
              <w:jc w:val="both"/>
              <w:rPr>
                <w:rFonts w:ascii="Ebrima" w:hAnsi="Ebrima"/>
                <w:sz w:val="24"/>
                <w:szCs w:val="24"/>
              </w:rPr>
            </w:pPr>
            <w:r w:rsidRPr="00DA5824">
              <w:rPr>
                <w:rFonts w:ascii="Ebrima" w:hAnsi="Ebrima"/>
                <w:sz w:val="24"/>
                <w:szCs w:val="24"/>
              </w:rPr>
              <w:t>We request the Hon'ble Commission to provide us an opportunity to make further submissions after receiving responses of TGTRANSCO and SLDC and during the scheduled public hearing.</w:t>
            </w:r>
          </w:p>
        </w:tc>
        <w:tc>
          <w:tcPr>
            <w:tcW w:w="7650" w:type="dxa"/>
            <w:vAlign w:val="center"/>
          </w:tcPr>
          <w:p w:rsidR="00D860CE" w:rsidRPr="00D764B2" w:rsidRDefault="00D860CE" w:rsidP="00D764B2">
            <w:pPr>
              <w:jc w:val="center"/>
              <w:rPr>
                <w:rFonts w:ascii="Ebrima" w:hAnsi="Ebrima" w:cs="Times New Roman"/>
                <w:sz w:val="24"/>
                <w:szCs w:val="24"/>
              </w:rPr>
            </w:pPr>
          </w:p>
        </w:tc>
      </w:tr>
    </w:tbl>
    <w:p w:rsidR="0002227B" w:rsidRDefault="0002227B" w:rsidP="0002227B">
      <w:pPr>
        <w:pStyle w:val="NoSpacing"/>
        <w:spacing w:line="360" w:lineRule="auto"/>
        <w:rPr>
          <w:rFonts w:ascii="Ebrima" w:hAnsi="Ebrima"/>
          <w:b/>
          <w:sz w:val="27"/>
          <w:szCs w:val="25"/>
        </w:rPr>
      </w:pPr>
    </w:p>
    <w:p w:rsidR="0002227B" w:rsidRPr="0002227B" w:rsidRDefault="0002227B" w:rsidP="0002227B">
      <w:pPr>
        <w:pStyle w:val="NoSpacing"/>
        <w:spacing w:line="360" w:lineRule="auto"/>
        <w:jc w:val="center"/>
        <w:rPr>
          <w:rFonts w:ascii="Ebrima" w:hAnsi="Ebrima"/>
          <w:b/>
          <w:sz w:val="27"/>
          <w:szCs w:val="25"/>
        </w:rPr>
      </w:pPr>
    </w:p>
    <w:sectPr w:rsidR="0002227B" w:rsidRPr="0002227B" w:rsidSect="00D16B96">
      <w:pgSz w:w="23814" w:h="16839" w:orient="landscape" w:code="8"/>
      <w:pgMar w:top="5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27B"/>
    <w:rsid w:val="00016AF3"/>
    <w:rsid w:val="0002227B"/>
    <w:rsid w:val="0008137A"/>
    <w:rsid w:val="000A4C2B"/>
    <w:rsid w:val="00292625"/>
    <w:rsid w:val="002A4F88"/>
    <w:rsid w:val="002E53A5"/>
    <w:rsid w:val="00346384"/>
    <w:rsid w:val="003C09C5"/>
    <w:rsid w:val="00411D2F"/>
    <w:rsid w:val="004A221A"/>
    <w:rsid w:val="004B04E9"/>
    <w:rsid w:val="00540733"/>
    <w:rsid w:val="00611B7A"/>
    <w:rsid w:val="00624F5D"/>
    <w:rsid w:val="00642FCC"/>
    <w:rsid w:val="007D7081"/>
    <w:rsid w:val="00802062"/>
    <w:rsid w:val="00871D67"/>
    <w:rsid w:val="008E041C"/>
    <w:rsid w:val="008F5F27"/>
    <w:rsid w:val="0094351E"/>
    <w:rsid w:val="00975E05"/>
    <w:rsid w:val="009B31A0"/>
    <w:rsid w:val="00A04383"/>
    <w:rsid w:val="00A5505D"/>
    <w:rsid w:val="00B310C9"/>
    <w:rsid w:val="00C04211"/>
    <w:rsid w:val="00C701D3"/>
    <w:rsid w:val="00C71990"/>
    <w:rsid w:val="00D16B96"/>
    <w:rsid w:val="00D62E10"/>
    <w:rsid w:val="00D764B2"/>
    <w:rsid w:val="00D834D2"/>
    <w:rsid w:val="00D860CE"/>
    <w:rsid w:val="00DA1D9B"/>
    <w:rsid w:val="00DA5824"/>
    <w:rsid w:val="00E064BE"/>
    <w:rsid w:val="00E5497E"/>
    <w:rsid w:val="00E855EE"/>
    <w:rsid w:val="00ED042C"/>
    <w:rsid w:val="00EE42BB"/>
    <w:rsid w:val="00F44591"/>
    <w:rsid w:val="00FB60F2"/>
    <w:rsid w:val="00FC08EE"/>
    <w:rsid w:val="00FD1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17914-D85A-407F-A726-CDFD1E0A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5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227B"/>
    <w:pPr>
      <w:spacing w:after="0" w:line="240" w:lineRule="auto"/>
    </w:pPr>
  </w:style>
  <w:style w:type="table" w:styleId="TableGrid">
    <w:name w:val="Table Grid"/>
    <w:basedOn w:val="TableNormal"/>
    <w:uiPriority w:val="59"/>
    <w:rsid w:val="0002227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871D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19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3864</Words>
  <Characters>22025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c:creator>
  <cp:keywords/>
  <dc:description/>
  <cp:lastModifiedBy>TGTRANSCO DE</cp:lastModifiedBy>
  <cp:revision>2</cp:revision>
  <cp:lastPrinted>2024-10-15T10:48:00Z</cp:lastPrinted>
  <dcterms:created xsi:type="dcterms:W3CDTF">2024-10-16T09:01:00Z</dcterms:created>
  <dcterms:modified xsi:type="dcterms:W3CDTF">2024-10-16T09:01:00Z</dcterms:modified>
</cp:coreProperties>
</file>